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9E2" w:rsidRPr="003F5102" w:rsidRDefault="00847CD1" w:rsidP="008047B3">
      <w:pPr>
        <w:shd w:val="clear" w:color="auto" w:fill="FFFFFF"/>
        <w:jc w:val="center"/>
        <w:rPr>
          <w:b/>
          <w:color w:val="000000"/>
          <w:sz w:val="22"/>
        </w:rPr>
      </w:pPr>
      <w:r>
        <w:rPr>
          <w:b/>
          <w:color w:val="000000"/>
          <w:sz w:val="22"/>
        </w:rPr>
        <w:t xml:space="preserve"> </w:t>
      </w:r>
      <w:r w:rsidR="00707EDF" w:rsidRPr="003F5102">
        <w:rPr>
          <w:b/>
          <w:color w:val="000000"/>
          <w:sz w:val="22"/>
        </w:rPr>
        <w:t>Izziņa par saņemtajiem komentāriem par 2014.</w:t>
      </w:r>
      <w:r w:rsidR="00C66328" w:rsidRPr="003F5102">
        <w:rPr>
          <w:b/>
          <w:color w:val="000000"/>
          <w:sz w:val="22"/>
        </w:rPr>
        <w:t>–</w:t>
      </w:r>
      <w:r w:rsidR="00707EDF" w:rsidRPr="003F5102">
        <w:rPr>
          <w:b/>
          <w:color w:val="000000"/>
          <w:sz w:val="22"/>
        </w:rPr>
        <w:t>2020.gada plānošanas perioda Eiropas Savienības</w:t>
      </w:r>
      <w:r w:rsidR="006B79E2" w:rsidRPr="003F5102">
        <w:rPr>
          <w:b/>
          <w:color w:val="000000"/>
          <w:sz w:val="22"/>
        </w:rPr>
        <w:t xml:space="preserve"> </w:t>
      </w:r>
      <w:r w:rsidR="00707EDF" w:rsidRPr="003F5102">
        <w:rPr>
          <w:b/>
          <w:color w:val="000000"/>
          <w:sz w:val="22"/>
        </w:rPr>
        <w:t xml:space="preserve">struktūrfondu un </w:t>
      </w:r>
    </w:p>
    <w:p w:rsidR="006B79E2" w:rsidRPr="003F5102" w:rsidRDefault="00707EDF" w:rsidP="008047B3">
      <w:pPr>
        <w:shd w:val="clear" w:color="auto" w:fill="FFFFFF"/>
        <w:jc w:val="center"/>
        <w:rPr>
          <w:b/>
          <w:color w:val="000000"/>
          <w:sz w:val="22"/>
        </w:rPr>
      </w:pPr>
      <w:r w:rsidRPr="003F5102">
        <w:rPr>
          <w:b/>
          <w:color w:val="000000"/>
          <w:sz w:val="22"/>
        </w:rPr>
        <w:t>Kohēzijas fonda</w:t>
      </w:r>
      <w:r w:rsidR="001C1431" w:rsidRPr="003F5102">
        <w:rPr>
          <w:b/>
          <w:color w:val="000000"/>
          <w:sz w:val="22"/>
        </w:rPr>
        <w:t xml:space="preserve"> </w:t>
      </w:r>
      <w:r w:rsidRPr="003F5102">
        <w:rPr>
          <w:b/>
          <w:color w:val="000000"/>
          <w:sz w:val="22"/>
        </w:rPr>
        <w:t>prioritārā virziena</w:t>
      </w:r>
      <w:r w:rsidR="009B1DEE" w:rsidRPr="003F5102">
        <w:rPr>
          <w:b/>
          <w:color w:val="000000"/>
          <w:sz w:val="22"/>
        </w:rPr>
        <w:t xml:space="preserve"> Vides aizsardzība un resursu izmantošanas efektivitāte </w:t>
      </w:r>
      <w:r w:rsidR="00D30092">
        <w:rPr>
          <w:b/>
          <w:color w:val="000000"/>
          <w:sz w:val="22"/>
        </w:rPr>
        <w:t>09.12.</w:t>
      </w:r>
      <w:r w:rsidR="007C08D6" w:rsidRPr="003F5102">
        <w:rPr>
          <w:b/>
          <w:color w:val="000000"/>
          <w:sz w:val="22"/>
        </w:rPr>
        <w:t>2015</w:t>
      </w:r>
      <w:r w:rsidR="00B2561D" w:rsidRPr="003F5102">
        <w:rPr>
          <w:b/>
          <w:color w:val="000000"/>
          <w:sz w:val="22"/>
        </w:rPr>
        <w:t>.</w:t>
      </w:r>
      <w:r w:rsidR="00272F43" w:rsidRPr="003F5102">
        <w:rPr>
          <w:b/>
          <w:color w:val="000000"/>
          <w:sz w:val="22"/>
        </w:rPr>
        <w:t xml:space="preserve"> apakškomitejas sēdē</w:t>
      </w:r>
    </w:p>
    <w:p w:rsidR="00707EDF" w:rsidRPr="003F5102" w:rsidRDefault="00272F43" w:rsidP="008047B3">
      <w:pPr>
        <w:shd w:val="clear" w:color="auto" w:fill="FFFFFF"/>
        <w:jc w:val="center"/>
        <w:rPr>
          <w:b/>
          <w:color w:val="000000"/>
          <w:sz w:val="22"/>
        </w:rPr>
      </w:pPr>
      <w:r w:rsidRPr="003F5102">
        <w:rPr>
          <w:b/>
          <w:color w:val="000000"/>
          <w:sz w:val="22"/>
        </w:rPr>
        <w:t>izskatāmajiem</w:t>
      </w:r>
      <w:r w:rsidR="00707EDF" w:rsidRPr="003F5102">
        <w:rPr>
          <w:b/>
          <w:color w:val="000000"/>
          <w:sz w:val="22"/>
        </w:rPr>
        <w:t xml:space="preserve"> </w:t>
      </w:r>
      <w:r w:rsidR="00076CD4" w:rsidRPr="003F5102">
        <w:rPr>
          <w:b/>
          <w:color w:val="000000"/>
          <w:sz w:val="22"/>
        </w:rPr>
        <w:t>materiāliem</w:t>
      </w:r>
      <w:r w:rsidR="006B79E2" w:rsidRPr="003F5102">
        <w:rPr>
          <w:b/>
          <w:color w:val="000000"/>
          <w:sz w:val="22"/>
        </w:rPr>
        <w:t xml:space="preserve"> </w:t>
      </w:r>
      <w:r w:rsidRPr="003F5102">
        <w:rPr>
          <w:b/>
          <w:color w:val="000000"/>
          <w:sz w:val="22"/>
        </w:rPr>
        <w:t xml:space="preserve">par </w:t>
      </w:r>
      <w:r w:rsidR="00851F82" w:rsidRPr="003F5102">
        <w:rPr>
          <w:b/>
          <w:color w:val="000000"/>
          <w:sz w:val="22"/>
        </w:rPr>
        <w:t>5.6</w:t>
      </w:r>
      <w:r w:rsidR="00D30092">
        <w:rPr>
          <w:b/>
          <w:color w:val="000000"/>
          <w:sz w:val="22"/>
        </w:rPr>
        <w:t>.1</w:t>
      </w:r>
      <w:r w:rsidR="007C08D6" w:rsidRPr="003F5102">
        <w:rPr>
          <w:b/>
          <w:color w:val="000000"/>
          <w:sz w:val="22"/>
        </w:rPr>
        <w:t>.</w:t>
      </w:r>
      <w:r w:rsidR="007E3103" w:rsidRPr="003F5102">
        <w:rPr>
          <w:b/>
          <w:color w:val="000000"/>
          <w:sz w:val="22"/>
        </w:rPr>
        <w:t>specifiskā atbalsta mērķa “</w:t>
      </w:r>
      <w:r w:rsidR="00D30092" w:rsidRPr="00D30092">
        <w:rPr>
          <w:b/>
          <w:color w:val="000000"/>
          <w:sz w:val="22"/>
        </w:rPr>
        <w:t xml:space="preserve">Veicināt Rīgas pilsētas </w:t>
      </w:r>
      <w:proofErr w:type="spellStart"/>
      <w:r w:rsidR="00D30092" w:rsidRPr="00D30092">
        <w:rPr>
          <w:b/>
          <w:color w:val="000000"/>
          <w:sz w:val="22"/>
        </w:rPr>
        <w:t>revitalizāciju</w:t>
      </w:r>
      <w:proofErr w:type="spellEnd"/>
      <w:r w:rsidR="00D30092" w:rsidRPr="00D30092">
        <w:rPr>
          <w:b/>
          <w:color w:val="000000"/>
          <w:sz w:val="22"/>
        </w:rPr>
        <w:t>, nodrošinot teritorijas efektīvu sociālekonomisko izmantošanu</w:t>
      </w:r>
      <w:r w:rsidR="006B79E2" w:rsidRPr="003F5102">
        <w:rPr>
          <w:b/>
          <w:color w:val="000000"/>
          <w:sz w:val="22"/>
        </w:rPr>
        <w:t xml:space="preserve">” </w:t>
      </w:r>
      <w:r w:rsidR="00C66328" w:rsidRPr="003F5102">
        <w:rPr>
          <w:b/>
          <w:color w:val="000000"/>
          <w:sz w:val="22"/>
        </w:rPr>
        <w:t>īstenošanu</w:t>
      </w:r>
    </w:p>
    <w:p w:rsidR="00272F43" w:rsidRPr="003F5102" w:rsidRDefault="00272F43" w:rsidP="008047B3">
      <w:pPr>
        <w:shd w:val="clear" w:color="auto" w:fill="FFFFFF"/>
        <w:jc w:val="center"/>
        <w:rPr>
          <w:color w:val="000000"/>
          <w:sz w:val="22"/>
        </w:rPr>
      </w:pPr>
    </w:p>
    <w:tbl>
      <w:tblPr>
        <w:tblW w:w="15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2127"/>
        <w:gridCol w:w="6662"/>
        <w:gridCol w:w="3828"/>
        <w:gridCol w:w="1258"/>
        <w:gridCol w:w="17"/>
        <w:gridCol w:w="1214"/>
      </w:tblGrid>
      <w:tr w:rsidR="0055313F" w:rsidRPr="00F34A48" w:rsidTr="006755F7">
        <w:trPr>
          <w:tblHeader/>
          <w:jc w:val="center"/>
        </w:trPr>
        <w:tc>
          <w:tcPr>
            <w:tcW w:w="581" w:type="dxa"/>
            <w:vAlign w:val="center"/>
          </w:tcPr>
          <w:p w:rsidR="00714A4E" w:rsidRPr="00F34A48" w:rsidRDefault="00714A4E" w:rsidP="008047B3">
            <w:pPr>
              <w:shd w:val="clear" w:color="auto" w:fill="FFFFFF"/>
              <w:jc w:val="center"/>
              <w:rPr>
                <w:b/>
                <w:color w:val="000000"/>
                <w:sz w:val="22"/>
              </w:rPr>
            </w:pPr>
            <w:r w:rsidRPr="00F34A48">
              <w:rPr>
                <w:b/>
                <w:color w:val="000000"/>
                <w:sz w:val="22"/>
              </w:rPr>
              <w:t>Nr.</w:t>
            </w:r>
          </w:p>
        </w:tc>
        <w:tc>
          <w:tcPr>
            <w:tcW w:w="2127" w:type="dxa"/>
            <w:vAlign w:val="center"/>
          </w:tcPr>
          <w:p w:rsidR="00714A4E" w:rsidRPr="00F34A48" w:rsidRDefault="00714A4E" w:rsidP="008047B3">
            <w:pPr>
              <w:shd w:val="clear" w:color="auto" w:fill="FFFFFF"/>
              <w:jc w:val="center"/>
              <w:rPr>
                <w:b/>
                <w:color w:val="000000"/>
                <w:sz w:val="22"/>
              </w:rPr>
            </w:pPr>
            <w:r w:rsidRPr="00F34A48">
              <w:rPr>
                <w:b/>
                <w:color w:val="000000"/>
                <w:sz w:val="22"/>
              </w:rPr>
              <w:t>Materiālu esošā redakcija, punkts</w:t>
            </w:r>
          </w:p>
        </w:tc>
        <w:tc>
          <w:tcPr>
            <w:tcW w:w="6662" w:type="dxa"/>
            <w:vAlign w:val="center"/>
          </w:tcPr>
          <w:p w:rsidR="00714A4E" w:rsidRPr="00F34A48" w:rsidRDefault="00714A4E" w:rsidP="008047B3">
            <w:pPr>
              <w:shd w:val="clear" w:color="auto" w:fill="FFFFFF"/>
              <w:jc w:val="center"/>
              <w:rPr>
                <w:b/>
                <w:color w:val="000000"/>
                <w:sz w:val="22"/>
              </w:rPr>
            </w:pPr>
            <w:r w:rsidRPr="00F34A48">
              <w:rPr>
                <w:b/>
                <w:color w:val="000000"/>
                <w:sz w:val="22"/>
              </w:rPr>
              <w:t>AK dalībnieka komentārs</w:t>
            </w:r>
          </w:p>
        </w:tc>
        <w:tc>
          <w:tcPr>
            <w:tcW w:w="3828" w:type="dxa"/>
            <w:vAlign w:val="center"/>
          </w:tcPr>
          <w:p w:rsidR="00714A4E" w:rsidRPr="00F34A48" w:rsidRDefault="00714A4E" w:rsidP="008047B3">
            <w:pPr>
              <w:shd w:val="clear" w:color="auto" w:fill="FFFFFF"/>
              <w:jc w:val="center"/>
              <w:rPr>
                <w:b/>
                <w:color w:val="000000"/>
                <w:sz w:val="22"/>
              </w:rPr>
            </w:pPr>
            <w:r w:rsidRPr="00F34A48">
              <w:rPr>
                <w:b/>
                <w:color w:val="000000"/>
                <w:sz w:val="22"/>
              </w:rPr>
              <w:t>AI viedoklis</w:t>
            </w:r>
          </w:p>
        </w:tc>
        <w:tc>
          <w:tcPr>
            <w:tcW w:w="1258" w:type="dxa"/>
            <w:vAlign w:val="center"/>
          </w:tcPr>
          <w:p w:rsidR="00714A4E" w:rsidRPr="00F34A48" w:rsidRDefault="00714A4E" w:rsidP="008047B3">
            <w:pPr>
              <w:shd w:val="clear" w:color="auto" w:fill="FFFFFF"/>
              <w:jc w:val="center"/>
              <w:rPr>
                <w:b/>
                <w:color w:val="000000"/>
                <w:sz w:val="22"/>
              </w:rPr>
            </w:pPr>
            <w:r w:rsidRPr="00F34A48">
              <w:rPr>
                <w:b/>
                <w:color w:val="000000"/>
                <w:sz w:val="22"/>
              </w:rPr>
              <w:t>Gala redakcija</w:t>
            </w:r>
          </w:p>
        </w:tc>
        <w:tc>
          <w:tcPr>
            <w:tcW w:w="1231" w:type="dxa"/>
            <w:gridSpan w:val="2"/>
          </w:tcPr>
          <w:p w:rsidR="00714A4E" w:rsidRPr="00F34A48" w:rsidRDefault="00B15008" w:rsidP="008047B3">
            <w:pPr>
              <w:shd w:val="clear" w:color="auto" w:fill="FFFFFF"/>
              <w:jc w:val="center"/>
              <w:rPr>
                <w:b/>
                <w:color w:val="000000"/>
                <w:sz w:val="22"/>
              </w:rPr>
            </w:pPr>
            <w:r w:rsidRPr="00F34A48">
              <w:rPr>
                <w:b/>
                <w:color w:val="000000"/>
                <w:sz w:val="22"/>
              </w:rPr>
              <w:t xml:space="preserve">AK </w:t>
            </w:r>
            <w:r w:rsidR="004E56C2" w:rsidRPr="00F34A48">
              <w:rPr>
                <w:b/>
                <w:color w:val="000000"/>
                <w:sz w:val="22"/>
              </w:rPr>
              <w:t xml:space="preserve">panāktā </w:t>
            </w:r>
            <w:r w:rsidRPr="00F34A48">
              <w:rPr>
                <w:b/>
                <w:color w:val="000000"/>
                <w:sz w:val="22"/>
              </w:rPr>
              <w:t>vieno</w:t>
            </w:r>
            <w:r w:rsidR="004E56C2" w:rsidRPr="00F34A48">
              <w:rPr>
                <w:b/>
                <w:color w:val="000000"/>
                <w:sz w:val="22"/>
              </w:rPr>
              <w:t>šanās</w:t>
            </w:r>
          </w:p>
        </w:tc>
      </w:tr>
      <w:tr w:rsidR="0055313F" w:rsidRPr="00F34A48" w:rsidTr="006755F7">
        <w:trPr>
          <w:jc w:val="center"/>
        </w:trPr>
        <w:tc>
          <w:tcPr>
            <w:tcW w:w="581" w:type="dxa"/>
          </w:tcPr>
          <w:p w:rsidR="00714A4E" w:rsidRPr="00F34A48" w:rsidRDefault="00714A4E" w:rsidP="008047B3">
            <w:pPr>
              <w:pStyle w:val="Sarakstarindkopa"/>
              <w:shd w:val="clear" w:color="auto" w:fill="FFFFFF"/>
              <w:ind w:left="360"/>
              <w:rPr>
                <w:b/>
                <w:color w:val="000000"/>
                <w:sz w:val="22"/>
              </w:rPr>
            </w:pPr>
          </w:p>
        </w:tc>
        <w:tc>
          <w:tcPr>
            <w:tcW w:w="2127" w:type="dxa"/>
          </w:tcPr>
          <w:p w:rsidR="00714A4E" w:rsidRPr="00F34A48" w:rsidRDefault="00714A4E" w:rsidP="008047B3">
            <w:pPr>
              <w:shd w:val="clear" w:color="auto" w:fill="FFFFFF"/>
              <w:jc w:val="center"/>
              <w:rPr>
                <w:color w:val="000000"/>
                <w:sz w:val="22"/>
              </w:rPr>
            </w:pPr>
            <w:r w:rsidRPr="00F34A48">
              <w:rPr>
                <w:color w:val="000000"/>
                <w:sz w:val="22"/>
              </w:rPr>
              <w:t>1</w:t>
            </w:r>
          </w:p>
        </w:tc>
        <w:tc>
          <w:tcPr>
            <w:tcW w:w="6662" w:type="dxa"/>
          </w:tcPr>
          <w:p w:rsidR="00714A4E" w:rsidRPr="00F34A48" w:rsidRDefault="00714A4E" w:rsidP="008047B3">
            <w:pPr>
              <w:shd w:val="clear" w:color="auto" w:fill="FFFFFF"/>
              <w:jc w:val="center"/>
              <w:rPr>
                <w:color w:val="000000"/>
                <w:sz w:val="22"/>
              </w:rPr>
            </w:pPr>
            <w:r w:rsidRPr="00F34A48">
              <w:rPr>
                <w:color w:val="000000"/>
                <w:sz w:val="22"/>
              </w:rPr>
              <w:t>2</w:t>
            </w:r>
          </w:p>
        </w:tc>
        <w:tc>
          <w:tcPr>
            <w:tcW w:w="3828" w:type="dxa"/>
          </w:tcPr>
          <w:p w:rsidR="00714A4E" w:rsidRPr="00F34A48" w:rsidRDefault="00714A4E" w:rsidP="008047B3">
            <w:pPr>
              <w:shd w:val="clear" w:color="auto" w:fill="FFFFFF"/>
              <w:jc w:val="center"/>
              <w:rPr>
                <w:color w:val="000000"/>
                <w:sz w:val="22"/>
              </w:rPr>
            </w:pPr>
            <w:r w:rsidRPr="00F34A48">
              <w:rPr>
                <w:color w:val="000000"/>
                <w:sz w:val="22"/>
              </w:rPr>
              <w:t>3</w:t>
            </w:r>
          </w:p>
        </w:tc>
        <w:tc>
          <w:tcPr>
            <w:tcW w:w="1258" w:type="dxa"/>
          </w:tcPr>
          <w:p w:rsidR="00714A4E" w:rsidRPr="00F34A48" w:rsidRDefault="00714A4E" w:rsidP="008047B3">
            <w:pPr>
              <w:shd w:val="clear" w:color="auto" w:fill="FFFFFF"/>
              <w:jc w:val="center"/>
              <w:rPr>
                <w:color w:val="000000"/>
                <w:sz w:val="22"/>
              </w:rPr>
            </w:pPr>
            <w:r w:rsidRPr="00F34A48">
              <w:rPr>
                <w:color w:val="000000"/>
                <w:sz w:val="22"/>
              </w:rPr>
              <w:t>4</w:t>
            </w:r>
          </w:p>
        </w:tc>
        <w:tc>
          <w:tcPr>
            <w:tcW w:w="1231" w:type="dxa"/>
            <w:gridSpan w:val="2"/>
          </w:tcPr>
          <w:p w:rsidR="00714A4E" w:rsidRPr="00F34A48" w:rsidRDefault="00714A4E" w:rsidP="008047B3">
            <w:pPr>
              <w:shd w:val="clear" w:color="auto" w:fill="FFFFFF"/>
              <w:jc w:val="center"/>
              <w:rPr>
                <w:color w:val="000000"/>
                <w:sz w:val="22"/>
              </w:rPr>
            </w:pPr>
            <w:r w:rsidRPr="00F34A48">
              <w:rPr>
                <w:color w:val="000000"/>
                <w:sz w:val="22"/>
              </w:rPr>
              <w:t>5</w:t>
            </w:r>
          </w:p>
        </w:tc>
      </w:tr>
      <w:tr w:rsidR="00391F13" w:rsidRPr="00F34A48" w:rsidTr="002E18B2">
        <w:trPr>
          <w:jc w:val="center"/>
        </w:trPr>
        <w:tc>
          <w:tcPr>
            <w:tcW w:w="15687" w:type="dxa"/>
            <w:gridSpan w:val="7"/>
          </w:tcPr>
          <w:p w:rsidR="00391F13" w:rsidRPr="00F34A48" w:rsidRDefault="00FA6954" w:rsidP="008047B3">
            <w:pPr>
              <w:shd w:val="clear" w:color="auto" w:fill="FFFFFF"/>
              <w:tabs>
                <w:tab w:val="left" w:pos="29"/>
              </w:tabs>
              <w:jc w:val="both"/>
              <w:rPr>
                <w:b/>
                <w:color w:val="000000"/>
                <w:sz w:val="22"/>
              </w:rPr>
            </w:pPr>
            <w:r w:rsidRPr="00F34A48">
              <w:rPr>
                <w:color w:val="000000"/>
                <w:sz w:val="22"/>
              </w:rPr>
              <w:tab/>
            </w:r>
            <w:r w:rsidRPr="00F34A48">
              <w:rPr>
                <w:b/>
                <w:color w:val="000000"/>
                <w:sz w:val="22"/>
              </w:rPr>
              <w:t>VISPĀRĪGI KOMENTĀRI</w:t>
            </w:r>
          </w:p>
        </w:tc>
      </w:tr>
      <w:tr w:rsidR="0055313F" w:rsidRPr="00F34A48" w:rsidTr="006755F7">
        <w:trPr>
          <w:trHeight w:val="838"/>
          <w:jc w:val="center"/>
        </w:trPr>
        <w:tc>
          <w:tcPr>
            <w:tcW w:w="581" w:type="dxa"/>
          </w:tcPr>
          <w:p w:rsidR="00B57392" w:rsidRPr="00F34A48" w:rsidRDefault="003F5102" w:rsidP="00B57392">
            <w:pPr>
              <w:shd w:val="clear" w:color="auto" w:fill="FFFFFF"/>
              <w:rPr>
                <w:b/>
                <w:color w:val="000000"/>
                <w:sz w:val="22"/>
              </w:rPr>
            </w:pPr>
            <w:r w:rsidRPr="00F34A48">
              <w:rPr>
                <w:b/>
                <w:color w:val="000000"/>
                <w:sz w:val="22"/>
              </w:rPr>
              <w:t xml:space="preserve">1. </w:t>
            </w:r>
          </w:p>
        </w:tc>
        <w:tc>
          <w:tcPr>
            <w:tcW w:w="2127" w:type="dxa"/>
          </w:tcPr>
          <w:p w:rsidR="00B57392" w:rsidRPr="00F34A48" w:rsidRDefault="00B57392" w:rsidP="00B57392">
            <w:pPr>
              <w:shd w:val="clear" w:color="auto" w:fill="FFFFFF"/>
              <w:rPr>
                <w:color w:val="000000"/>
                <w:sz w:val="22"/>
              </w:rPr>
            </w:pPr>
          </w:p>
        </w:tc>
        <w:tc>
          <w:tcPr>
            <w:tcW w:w="6662" w:type="dxa"/>
          </w:tcPr>
          <w:p w:rsidR="00693262" w:rsidRPr="00F34A48" w:rsidRDefault="00790544" w:rsidP="00106FB1">
            <w:pPr>
              <w:pStyle w:val="Komentrateksts"/>
              <w:jc w:val="both"/>
              <w:rPr>
                <w:rFonts w:eastAsia="Calibri"/>
                <w:b/>
                <w:color w:val="000000"/>
                <w:sz w:val="22"/>
                <w:szCs w:val="22"/>
              </w:rPr>
            </w:pPr>
            <w:r w:rsidRPr="00F34A48">
              <w:rPr>
                <w:rFonts w:eastAsia="Calibri"/>
                <w:b/>
                <w:color w:val="000000"/>
                <w:sz w:val="22"/>
                <w:szCs w:val="22"/>
              </w:rPr>
              <w:t>CFLA</w:t>
            </w:r>
          </w:p>
          <w:p w:rsidR="00790544" w:rsidRPr="00F34A48" w:rsidRDefault="00790544" w:rsidP="00F34A48">
            <w:pPr>
              <w:pStyle w:val="Sarakstarindkopa"/>
              <w:ind w:left="0"/>
              <w:contextualSpacing w:val="0"/>
              <w:jc w:val="both"/>
              <w:rPr>
                <w:color w:val="000000"/>
                <w:sz w:val="22"/>
              </w:rPr>
            </w:pPr>
            <w:r w:rsidRPr="00F34A48">
              <w:rPr>
                <w:color w:val="000000"/>
                <w:sz w:val="22"/>
              </w:rPr>
              <w:t>Sadaļā “Projektu atlases veids” aiz vārdiem “Ierobežota projektu” pa</w:t>
            </w:r>
            <w:r w:rsidR="00F34A48" w:rsidRPr="00F34A48">
              <w:rPr>
                <w:color w:val="000000"/>
                <w:sz w:val="22"/>
              </w:rPr>
              <w:t>pildināt ar vārdu “iesniegumu”.</w:t>
            </w:r>
          </w:p>
        </w:tc>
        <w:tc>
          <w:tcPr>
            <w:tcW w:w="3828" w:type="dxa"/>
          </w:tcPr>
          <w:p w:rsidR="00B57392" w:rsidRPr="00F6198E" w:rsidRDefault="00C5178F" w:rsidP="00B57392">
            <w:pPr>
              <w:shd w:val="clear" w:color="auto" w:fill="FFFFFF"/>
              <w:jc w:val="both"/>
              <w:rPr>
                <w:b/>
                <w:color w:val="000000"/>
                <w:sz w:val="22"/>
              </w:rPr>
            </w:pPr>
            <w:r w:rsidRPr="00F6198E">
              <w:rPr>
                <w:b/>
                <w:color w:val="000000"/>
                <w:sz w:val="22"/>
              </w:rPr>
              <w:t>Ņemts vērā.</w:t>
            </w:r>
          </w:p>
        </w:tc>
        <w:tc>
          <w:tcPr>
            <w:tcW w:w="1258" w:type="dxa"/>
          </w:tcPr>
          <w:p w:rsidR="00B57392" w:rsidRPr="00F34A48" w:rsidRDefault="00B57392" w:rsidP="00B57392">
            <w:pPr>
              <w:shd w:val="clear" w:color="auto" w:fill="FFFFFF"/>
              <w:jc w:val="center"/>
              <w:rPr>
                <w:color w:val="000000"/>
                <w:sz w:val="22"/>
              </w:rPr>
            </w:pPr>
          </w:p>
        </w:tc>
        <w:tc>
          <w:tcPr>
            <w:tcW w:w="1231" w:type="dxa"/>
            <w:gridSpan w:val="2"/>
          </w:tcPr>
          <w:p w:rsidR="00B57392" w:rsidRPr="00F34A48" w:rsidRDefault="00B57392" w:rsidP="00B57392">
            <w:pPr>
              <w:shd w:val="clear" w:color="auto" w:fill="FFFFFF"/>
              <w:jc w:val="center"/>
              <w:rPr>
                <w:color w:val="000000"/>
                <w:sz w:val="22"/>
              </w:rPr>
            </w:pPr>
          </w:p>
        </w:tc>
      </w:tr>
      <w:tr w:rsidR="0055313F" w:rsidRPr="00F34A48" w:rsidTr="006755F7">
        <w:trPr>
          <w:jc w:val="center"/>
        </w:trPr>
        <w:tc>
          <w:tcPr>
            <w:tcW w:w="581" w:type="dxa"/>
          </w:tcPr>
          <w:p w:rsidR="00B57392" w:rsidRPr="00F34A48" w:rsidRDefault="00B57392" w:rsidP="00B57392">
            <w:pPr>
              <w:shd w:val="clear" w:color="auto" w:fill="FFFFFF"/>
              <w:rPr>
                <w:b/>
                <w:color w:val="000000"/>
                <w:sz w:val="22"/>
              </w:rPr>
            </w:pPr>
            <w:r w:rsidRPr="00F34A48">
              <w:rPr>
                <w:b/>
                <w:color w:val="000000"/>
                <w:sz w:val="22"/>
              </w:rPr>
              <w:t>2.</w:t>
            </w:r>
          </w:p>
        </w:tc>
        <w:tc>
          <w:tcPr>
            <w:tcW w:w="2127" w:type="dxa"/>
          </w:tcPr>
          <w:p w:rsidR="00B57392" w:rsidRPr="00F34A48" w:rsidRDefault="00B57392" w:rsidP="00B57392">
            <w:pPr>
              <w:shd w:val="clear" w:color="auto" w:fill="FFFFFF"/>
              <w:rPr>
                <w:color w:val="000000"/>
                <w:sz w:val="22"/>
              </w:rPr>
            </w:pPr>
          </w:p>
        </w:tc>
        <w:tc>
          <w:tcPr>
            <w:tcW w:w="6662" w:type="dxa"/>
          </w:tcPr>
          <w:p w:rsidR="00B57392" w:rsidRPr="00F34A48" w:rsidRDefault="00EF3A7A" w:rsidP="00106FB1">
            <w:pPr>
              <w:pStyle w:val="Komentrateksts"/>
              <w:jc w:val="both"/>
              <w:rPr>
                <w:rFonts w:eastAsia="Calibri"/>
                <w:b/>
                <w:color w:val="000000"/>
                <w:sz w:val="22"/>
                <w:szCs w:val="22"/>
              </w:rPr>
            </w:pPr>
            <w:r w:rsidRPr="00F34A48">
              <w:rPr>
                <w:rFonts w:eastAsia="Calibri"/>
                <w:b/>
                <w:color w:val="000000"/>
                <w:sz w:val="22"/>
                <w:szCs w:val="22"/>
              </w:rPr>
              <w:t>VARAM</w:t>
            </w:r>
          </w:p>
          <w:p w:rsidR="00EF3A7A" w:rsidRPr="00F34A48" w:rsidRDefault="00EF3A7A" w:rsidP="00106FB1">
            <w:pPr>
              <w:pStyle w:val="Komentrateksts"/>
              <w:jc w:val="both"/>
              <w:rPr>
                <w:rFonts w:eastAsia="Calibri"/>
                <w:color w:val="000000"/>
                <w:sz w:val="22"/>
                <w:szCs w:val="22"/>
              </w:rPr>
            </w:pPr>
            <w:r w:rsidRPr="00F34A48">
              <w:rPr>
                <w:rFonts w:eastAsia="Calibri"/>
                <w:color w:val="000000"/>
                <w:sz w:val="22"/>
                <w:szCs w:val="22"/>
              </w:rPr>
              <w:t xml:space="preserve">Lūdzam skaidrot, kā tiks nodrošināta noteikumu projekta 9.1.2.  un 9.1.3.apakšpunktā minēto iznākuma rādītāju vērtību sasniegšana, ja projektu atlases kritērijos nav iekļautas minimālās prasības par uzcelto vai atjaunoto sabiedrisko, publisko vai </w:t>
            </w:r>
            <w:proofErr w:type="spellStart"/>
            <w:r w:rsidRPr="00F34A48">
              <w:rPr>
                <w:rFonts w:eastAsia="Calibri"/>
                <w:color w:val="000000"/>
                <w:sz w:val="22"/>
                <w:szCs w:val="22"/>
              </w:rPr>
              <w:t>komercēku</w:t>
            </w:r>
            <w:proofErr w:type="spellEnd"/>
            <w:r w:rsidRPr="00F34A48">
              <w:rPr>
                <w:rFonts w:eastAsia="Calibri"/>
                <w:color w:val="000000"/>
                <w:sz w:val="22"/>
                <w:szCs w:val="22"/>
              </w:rPr>
              <w:t xml:space="preserve"> platībām pilsētā, kā arī, kā tiks nodrošināts, ka tiks atjaunoti, izveidoti un rekonstruēti vismaz 18 sabiedriskie un infrastruktūras objekti, ja projektu atlases 4.2.kvalitātes kritērijā “Projekta īstenošanas rezultātā atjaunoto, izveidoto vai rekonstruēto sabiedrisko un infrastruktūras objektu skaits” ir noteikts, ka projektā jārada vismaz vienu sabiedrisko objektu vai </w:t>
            </w:r>
            <w:proofErr w:type="spellStart"/>
            <w:r w:rsidRPr="00F34A48">
              <w:rPr>
                <w:rFonts w:eastAsia="Calibri"/>
                <w:color w:val="000000"/>
                <w:sz w:val="22"/>
                <w:szCs w:val="22"/>
              </w:rPr>
              <w:t>inženierinfrastruktūras</w:t>
            </w:r>
            <w:proofErr w:type="spellEnd"/>
            <w:r w:rsidRPr="00F34A48">
              <w:rPr>
                <w:rFonts w:eastAsia="Calibri"/>
                <w:color w:val="000000"/>
                <w:sz w:val="22"/>
                <w:szCs w:val="22"/>
              </w:rPr>
              <w:t xml:space="preserve"> objektu, bet nav zināms ne precīzs projektu, ne objektu skaits, kas plānots specifiskā atbalsta mērķa ietvaros</w:t>
            </w:r>
            <w:r w:rsidR="00F34A48" w:rsidRPr="00F34A48">
              <w:rPr>
                <w:rFonts w:eastAsia="Calibri"/>
                <w:color w:val="000000"/>
                <w:sz w:val="22"/>
                <w:szCs w:val="22"/>
              </w:rPr>
              <w:t>.</w:t>
            </w:r>
          </w:p>
        </w:tc>
        <w:tc>
          <w:tcPr>
            <w:tcW w:w="3828" w:type="dxa"/>
          </w:tcPr>
          <w:p w:rsidR="001810B6" w:rsidRPr="00F6198E" w:rsidRDefault="001810B6" w:rsidP="001810B6">
            <w:pPr>
              <w:pStyle w:val="Galvene"/>
              <w:ind w:right="74"/>
              <w:jc w:val="both"/>
              <w:rPr>
                <w:sz w:val="22"/>
              </w:rPr>
            </w:pPr>
            <w:r w:rsidRPr="00F6198E">
              <w:rPr>
                <w:b/>
                <w:sz w:val="22"/>
              </w:rPr>
              <w:t>AI skaidro</w:t>
            </w:r>
            <w:r w:rsidRPr="00F6198E">
              <w:rPr>
                <w:sz w:val="22"/>
              </w:rPr>
              <w:t xml:space="preserve">, ka, lai sekmētu 5.6.1.SAM ieviešanas risinājumu vienotu plānošanas pieeju un iespēju nodrošināt plānoto risinājumu ietekmes uz 5.6.1.SAM mērķiem izsekojamību, pēc vienotas pieejas tiks izstrādātas 5.6.1.SAM ietvaros </w:t>
            </w:r>
            <w:proofErr w:type="spellStart"/>
            <w:r w:rsidRPr="00F6198E">
              <w:rPr>
                <w:sz w:val="22"/>
              </w:rPr>
              <w:t>revitalizējamo</w:t>
            </w:r>
            <w:proofErr w:type="spellEnd"/>
            <w:r w:rsidRPr="00F6198E">
              <w:rPr>
                <w:sz w:val="22"/>
              </w:rPr>
              <w:t xml:space="preserve"> teritoriju attīstības stratēģijas, kurās tiks nodrošināta pilna informācija par katru konkrēto </w:t>
            </w:r>
            <w:proofErr w:type="spellStart"/>
            <w:r w:rsidRPr="00F6198E">
              <w:rPr>
                <w:sz w:val="22"/>
              </w:rPr>
              <w:t>revitalizējamo</w:t>
            </w:r>
            <w:proofErr w:type="spellEnd"/>
            <w:r w:rsidRPr="00F6198E">
              <w:rPr>
                <w:sz w:val="22"/>
              </w:rPr>
              <w:t xml:space="preserve"> teritoriju, tajā attīstāmajiem objektiem esošās situācijas analīzi un paredzētos risinājumus, </w:t>
            </w:r>
            <w:r w:rsidRPr="00F6198E">
              <w:rPr>
                <w:sz w:val="22"/>
                <w:u w:val="single"/>
              </w:rPr>
              <w:t>sasniedzamos rezultātus un to ietekmi uz 5.6.1.SAM rezultatīvo rādītāju sasniegšanu</w:t>
            </w:r>
            <w:r w:rsidRPr="00F6198E">
              <w:rPr>
                <w:sz w:val="22"/>
              </w:rPr>
              <w:t xml:space="preserve">. Tāpat </w:t>
            </w:r>
            <w:proofErr w:type="spellStart"/>
            <w:r w:rsidRPr="00F6198E">
              <w:rPr>
                <w:sz w:val="22"/>
              </w:rPr>
              <w:t>revitalizējamo</w:t>
            </w:r>
            <w:proofErr w:type="spellEnd"/>
            <w:r w:rsidRPr="00F6198E">
              <w:rPr>
                <w:sz w:val="22"/>
              </w:rPr>
              <w:t xml:space="preserve"> teritoriju attīstības stratēģijās tiks noteikti konkrēti atbildīgie - gan stratēģijas ieviešanā, gan katra projekta īstenošanā. Tādējādi </w:t>
            </w:r>
            <w:proofErr w:type="spellStart"/>
            <w:r w:rsidRPr="00F6198E">
              <w:rPr>
                <w:sz w:val="22"/>
              </w:rPr>
              <w:t>revitalizējamo</w:t>
            </w:r>
            <w:proofErr w:type="spellEnd"/>
            <w:r w:rsidRPr="00F6198E">
              <w:rPr>
                <w:sz w:val="22"/>
              </w:rPr>
              <w:t xml:space="preserve"> teritoriju attīstības stratēģijas kalpos kā 5.6.1.SAM attīstības plānošanas un uzraudzības instruments, ko atbildīgā iestāde izmantos 5.6.1.SAM ieviešanas </w:t>
            </w:r>
            <w:r w:rsidRPr="00F6198E">
              <w:rPr>
                <w:sz w:val="22"/>
              </w:rPr>
              <w:lastRenderedPageBreak/>
              <w:t xml:space="preserve">uzraudzības un kontroles nodrošināšanai. Papildu norādām, ka izstrādātās 5.6.1.SAM ietvaros </w:t>
            </w:r>
            <w:proofErr w:type="spellStart"/>
            <w:r w:rsidRPr="00F6198E">
              <w:rPr>
                <w:sz w:val="22"/>
              </w:rPr>
              <w:t>revitalizējamo</w:t>
            </w:r>
            <w:proofErr w:type="spellEnd"/>
            <w:r w:rsidRPr="00F6198E">
              <w:rPr>
                <w:sz w:val="22"/>
              </w:rPr>
              <w:t xml:space="preserve"> teritoriju attīstības stratēģijas tiks saskaņotas Ministru kabinetā.</w:t>
            </w:r>
          </w:p>
          <w:p w:rsidR="00B57392" w:rsidRPr="00F6198E" w:rsidRDefault="00B57392" w:rsidP="00B57392">
            <w:pPr>
              <w:shd w:val="clear" w:color="auto" w:fill="FFFFFF"/>
              <w:rPr>
                <w:color w:val="000000"/>
                <w:sz w:val="22"/>
              </w:rPr>
            </w:pPr>
          </w:p>
        </w:tc>
        <w:tc>
          <w:tcPr>
            <w:tcW w:w="1258" w:type="dxa"/>
          </w:tcPr>
          <w:p w:rsidR="00B57392" w:rsidRPr="00F34A48" w:rsidRDefault="00B57392" w:rsidP="00B57392">
            <w:pPr>
              <w:shd w:val="clear" w:color="auto" w:fill="FFFFFF"/>
              <w:jc w:val="center"/>
              <w:rPr>
                <w:color w:val="000000"/>
                <w:sz w:val="22"/>
              </w:rPr>
            </w:pPr>
          </w:p>
        </w:tc>
        <w:tc>
          <w:tcPr>
            <w:tcW w:w="1231" w:type="dxa"/>
            <w:gridSpan w:val="2"/>
          </w:tcPr>
          <w:p w:rsidR="00B57392" w:rsidRPr="00F34A48" w:rsidRDefault="00B57392" w:rsidP="00B57392">
            <w:pPr>
              <w:shd w:val="clear" w:color="auto" w:fill="FFFFFF"/>
              <w:jc w:val="center"/>
              <w:rPr>
                <w:color w:val="000000"/>
                <w:sz w:val="22"/>
              </w:rPr>
            </w:pPr>
          </w:p>
        </w:tc>
      </w:tr>
      <w:tr w:rsidR="0055313F" w:rsidRPr="00F34A48" w:rsidTr="006755F7">
        <w:trPr>
          <w:jc w:val="center"/>
        </w:trPr>
        <w:tc>
          <w:tcPr>
            <w:tcW w:w="581" w:type="dxa"/>
          </w:tcPr>
          <w:p w:rsidR="00B57392" w:rsidRPr="00F34A48" w:rsidRDefault="003F5102" w:rsidP="00B57392">
            <w:pPr>
              <w:shd w:val="clear" w:color="auto" w:fill="FFFFFF"/>
              <w:rPr>
                <w:b/>
                <w:color w:val="000000"/>
                <w:sz w:val="22"/>
              </w:rPr>
            </w:pPr>
            <w:r w:rsidRPr="00F34A48">
              <w:rPr>
                <w:b/>
                <w:color w:val="000000"/>
                <w:sz w:val="22"/>
              </w:rPr>
              <w:lastRenderedPageBreak/>
              <w:t>3.</w:t>
            </w:r>
          </w:p>
        </w:tc>
        <w:tc>
          <w:tcPr>
            <w:tcW w:w="2127" w:type="dxa"/>
          </w:tcPr>
          <w:p w:rsidR="00B57392" w:rsidRPr="00F34A48" w:rsidRDefault="00B57392" w:rsidP="00B57392">
            <w:pPr>
              <w:shd w:val="clear" w:color="auto" w:fill="FFFFFF"/>
              <w:rPr>
                <w:color w:val="000000"/>
                <w:sz w:val="22"/>
              </w:rPr>
            </w:pPr>
          </w:p>
        </w:tc>
        <w:tc>
          <w:tcPr>
            <w:tcW w:w="6662" w:type="dxa"/>
          </w:tcPr>
          <w:p w:rsidR="00B57392" w:rsidRPr="00F34A48" w:rsidRDefault="00EF3A7A" w:rsidP="00106FB1">
            <w:pPr>
              <w:pStyle w:val="Komentrateksts"/>
              <w:jc w:val="both"/>
              <w:rPr>
                <w:rFonts w:eastAsia="Calibri"/>
                <w:b/>
                <w:color w:val="000000"/>
                <w:sz w:val="22"/>
                <w:szCs w:val="22"/>
              </w:rPr>
            </w:pPr>
            <w:r w:rsidRPr="00F34A48">
              <w:rPr>
                <w:rFonts w:eastAsia="Calibri"/>
                <w:b/>
                <w:color w:val="000000"/>
                <w:sz w:val="22"/>
                <w:szCs w:val="22"/>
              </w:rPr>
              <w:t>VARAM</w:t>
            </w:r>
          </w:p>
          <w:p w:rsidR="00EF3A7A" w:rsidRPr="00F34A48" w:rsidRDefault="00EF3A7A" w:rsidP="00106FB1">
            <w:pPr>
              <w:pStyle w:val="Komentrateksts"/>
              <w:jc w:val="both"/>
              <w:rPr>
                <w:rFonts w:eastAsia="Calibri"/>
                <w:color w:val="000000"/>
                <w:sz w:val="22"/>
                <w:szCs w:val="22"/>
              </w:rPr>
            </w:pPr>
            <w:r w:rsidRPr="00F34A48">
              <w:rPr>
                <w:rFonts w:eastAsia="Calibri"/>
                <w:color w:val="000000"/>
                <w:sz w:val="22"/>
                <w:szCs w:val="22"/>
              </w:rPr>
              <w:t>Attiecībā uz noteikumu projekta 9.1.1.apakšpunktā noteikto iznākuma rādītāju “pilsētu teritorijās izveidota vai atjaunota sabiedriskā telpa ar platību – vismaz 10 000 m</w:t>
            </w:r>
            <w:r w:rsidRPr="00D957AA">
              <w:rPr>
                <w:rFonts w:eastAsia="Calibri"/>
                <w:color w:val="000000"/>
                <w:sz w:val="22"/>
                <w:szCs w:val="22"/>
                <w:vertAlign w:val="superscript"/>
              </w:rPr>
              <w:t>2</w:t>
            </w:r>
            <w:r w:rsidRPr="00F34A48">
              <w:rPr>
                <w:rFonts w:eastAsia="Calibri"/>
                <w:color w:val="000000"/>
                <w:sz w:val="22"/>
                <w:szCs w:val="22"/>
              </w:rPr>
              <w:t>” norādām, ka DP norādītā iznākuma rādītāja vērtība ir 10 000 m</w:t>
            </w:r>
            <w:r w:rsidRPr="00D957AA">
              <w:rPr>
                <w:rFonts w:eastAsia="Calibri"/>
                <w:color w:val="000000"/>
                <w:sz w:val="22"/>
                <w:szCs w:val="22"/>
                <w:vertAlign w:val="superscript"/>
              </w:rPr>
              <w:t>2</w:t>
            </w:r>
            <w:r w:rsidRPr="00F34A48">
              <w:rPr>
                <w:rFonts w:eastAsia="Calibri"/>
                <w:color w:val="000000"/>
                <w:sz w:val="22"/>
                <w:szCs w:val="22"/>
              </w:rPr>
              <w:t>, bet projektu atlases kvalitāte kritērijos ir noteikts, ka katrā projektā iznākuma rādītāja vērtībai ir jābūt vismaz 10 000 m</w:t>
            </w:r>
            <w:r w:rsidRPr="00D957AA">
              <w:rPr>
                <w:rFonts w:eastAsia="Calibri"/>
                <w:color w:val="000000"/>
                <w:sz w:val="22"/>
                <w:szCs w:val="22"/>
                <w:vertAlign w:val="superscript"/>
              </w:rPr>
              <w:t>2</w:t>
            </w:r>
            <w:r w:rsidRPr="00F34A48">
              <w:rPr>
                <w:rFonts w:eastAsia="Calibri"/>
                <w:color w:val="000000"/>
                <w:sz w:val="22"/>
                <w:szCs w:val="22"/>
              </w:rPr>
              <w:t xml:space="preserve">. Lūdzam izvērtēt, vai projektu atlases kvalitātes kritērijos ietvertā prasība ir samērīga attiecībā pret DP noteikto kopējo specifiskā atbalsta </w:t>
            </w:r>
            <w:r w:rsidR="00F34A48">
              <w:rPr>
                <w:rFonts w:eastAsia="Calibri"/>
                <w:color w:val="000000"/>
                <w:sz w:val="22"/>
                <w:szCs w:val="22"/>
              </w:rPr>
              <w:t>mērķī noteikto rādītāja vērtību.</w:t>
            </w:r>
          </w:p>
        </w:tc>
        <w:tc>
          <w:tcPr>
            <w:tcW w:w="3828" w:type="dxa"/>
          </w:tcPr>
          <w:p w:rsidR="00F6198E" w:rsidRPr="00F6198E" w:rsidRDefault="00F6198E" w:rsidP="00F6198E">
            <w:pPr>
              <w:spacing w:after="120"/>
              <w:jc w:val="both"/>
              <w:rPr>
                <w:sz w:val="22"/>
              </w:rPr>
            </w:pPr>
            <w:r w:rsidRPr="00F6198E">
              <w:rPr>
                <w:color w:val="000000"/>
                <w:sz w:val="22"/>
              </w:rPr>
              <w:t>Precizēts 4.3.kritērijs, nosakot, ka „</w:t>
            </w:r>
            <w:r w:rsidRPr="00F6198E">
              <w:rPr>
                <w:sz w:val="22"/>
              </w:rPr>
              <w:t xml:space="preserve">Projekta īstenošanas rezultātā </w:t>
            </w:r>
            <w:proofErr w:type="spellStart"/>
            <w:r w:rsidRPr="00F6198E">
              <w:rPr>
                <w:sz w:val="22"/>
              </w:rPr>
              <w:t>revitalizētais</w:t>
            </w:r>
            <w:proofErr w:type="spellEnd"/>
            <w:r w:rsidRPr="00F6198E">
              <w:rPr>
                <w:sz w:val="22"/>
              </w:rPr>
              <w:t xml:space="preserve"> (atjaunotais vai jaunizveidotais) apbūves komplekss (sabiedrisks objekts vai degradētā teritorija), nodrošina publisku telpu: 4.3.1. vairāk nekā 10 100 m</w:t>
            </w:r>
            <w:r w:rsidRPr="00F6198E">
              <w:rPr>
                <w:sz w:val="22"/>
                <w:vertAlign w:val="superscript"/>
              </w:rPr>
              <w:t>2</w:t>
            </w:r>
            <w:r w:rsidRPr="00F6198E">
              <w:rPr>
                <w:sz w:val="22"/>
              </w:rPr>
              <w:t>;</w:t>
            </w:r>
          </w:p>
          <w:p w:rsidR="00F6198E" w:rsidRPr="00F6198E" w:rsidRDefault="00F6198E" w:rsidP="00F6198E">
            <w:pPr>
              <w:spacing w:after="120"/>
              <w:jc w:val="both"/>
              <w:rPr>
                <w:sz w:val="22"/>
              </w:rPr>
            </w:pPr>
            <w:r w:rsidRPr="00F6198E">
              <w:rPr>
                <w:sz w:val="22"/>
              </w:rPr>
              <w:t>4.3.2. 7100 līdz 10 099 m</w:t>
            </w:r>
            <w:r w:rsidRPr="00F6198E">
              <w:rPr>
                <w:sz w:val="22"/>
                <w:vertAlign w:val="superscript"/>
              </w:rPr>
              <w:t>2</w:t>
            </w:r>
            <w:r w:rsidRPr="00F6198E">
              <w:rPr>
                <w:sz w:val="22"/>
              </w:rPr>
              <w:t>;</w:t>
            </w:r>
          </w:p>
          <w:p w:rsidR="00F6198E" w:rsidRPr="00F6198E" w:rsidRDefault="00F6198E" w:rsidP="00F6198E">
            <w:pPr>
              <w:spacing w:after="120"/>
              <w:jc w:val="both"/>
              <w:rPr>
                <w:sz w:val="22"/>
              </w:rPr>
            </w:pPr>
            <w:r w:rsidRPr="00F6198E">
              <w:rPr>
                <w:sz w:val="22"/>
              </w:rPr>
              <w:t>4.3.3. 3100 līdz 7099 m</w:t>
            </w:r>
            <w:r w:rsidRPr="00F6198E">
              <w:rPr>
                <w:sz w:val="22"/>
                <w:vertAlign w:val="superscript"/>
              </w:rPr>
              <w:t>2</w:t>
            </w:r>
            <w:r w:rsidRPr="00F6198E">
              <w:rPr>
                <w:sz w:val="22"/>
              </w:rPr>
              <w:t>;</w:t>
            </w:r>
          </w:p>
          <w:p w:rsidR="00F6198E" w:rsidRPr="00F6198E" w:rsidRDefault="00F6198E" w:rsidP="00F6198E">
            <w:pPr>
              <w:spacing w:after="120"/>
              <w:jc w:val="both"/>
              <w:rPr>
                <w:sz w:val="22"/>
              </w:rPr>
            </w:pPr>
            <w:r w:rsidRPr="00F6198E">
              <w:rPr>
                <w:sz w:val="22"/>
              </w:rPr>
              <w:t>4.3.4. 1000 līdz 3099 m</w:t>
            </w:r>
            <w:r w:rsidRPr="00F6198E">
              <w:rPr>
                <w:sz w:val="22"/>
                <w:vertAlign w:val="superscript"/>
              </w:rPr>
              <w:t>2</w:t>
            </w:r>
            <w:r w:rsidRPr="00F6198E">
              <w:rPr>
                <w:sz w:val="22"/>
              </w:rPr>
              <w:t>;</w:t>
            </w:r>
          </w:p>
          <w:p w:rsidR="00F6198E" w:rsidRPr="00F6198E" w:rsidRDefault="00F6198E" w:rsidP="00F6198E">
            <w:pPr>
              <w:jc w:val="both"/>
              <w:rPr>
                <w:b/>
                <w:sz w:val="22"/>
              </w:rPr>
            </w:pPr>
            <w:r w:rsidRPr="00F6198E">
              <w:rPr>
                <w:sz w:val="22"/>
              </w:rPr>
              <w:t>4.3.5. nav izpildītas 4.3.1., 4.3.2., 4.3.3. un 4.3.4.apakškritērijā noteiktās prasības.”</w:t>
            </w:r>
          </w:p>
          <w:p w:rsidR="00F6198E" w:rsidRPr="00F6198E" w:rsidRDefault="00F6198E" w:rsidP="00B57392">
            <w:pPr>
              <w:shd w:val="clear" w:color="auto" w:fill="FFFFFF"/>
              <w:rPr>
                <w:color w:val="000000"/>
                <w:sz w:val="22"/>
              </w:rPr>
            </w:pPr>
          </w:p>
        </w:tc>
        <w:tc>
          <w:tcPr>
            <w:tcW w:w="1258" w:type="dxa"/>
          </w:tcPr>
          <w:p w:rsidR="00B57392" w:rsidRPr="00F34A48" w:rsidRDefault="00B57392" w:rsidP="00B57392">
            <w:pPr>
              <w:shd w:val="clear" w:color="auto" w:fill="FFFFFF"/>
              <w:jc w:val="center"/>
              <w:rPr>
                <w:color w:val="000000"/>
                <w:sz w:val="22"/>
              </w:rPr>
            </w:pPr>
          </w:p>
        </w:tc>
        <w:tc>
          <w:tcPr>
            <w:tcW w:w="1231" w:type="dxa"/>
            <w:gridSpan w:val="2"/>
          </w:tcPr>
          <w:p w:rsidR="00B57392" w:rsidRPr="00F34A48" w:rsidRDefault="00B57392" w:rsidP="00B57392">
            <w:pPr>
              <w:shd w:val="clear" w:color="auto" w:fill="FFFFFF"/>
              <w:jc w:val="center"/>
              <w:rPr>
                <w:color w:val="000000"/>
                <w:sz w:val="22"/>
              </w:rPr>
            </w:pPr>
          </w:p>
        </w:tc>
      </w:tr>
      <w:tr w:rsidR="0071136F" w:rsidRPr="00F34A48" w:rsidTr="006755F7">
        <w:trPr>
          <w:jc w:val="center"/>
        </w:trPr>
        <w:tc>
          <w:tcPr>
            <w:tcW w:w="581" w:type="dxa"/>
          </w:tcPr>
          <w:p w:rsidR="0071136F" w:rsidRPr="00F34A48" w:rsidRDefault="001E4140" w:rsidP="0071136F">
            <w:pPr>
              <w:shd w:val="clear" w:color="auto" w:fill="FFFFFF"/>
              <w:rPr>
                <w:b/>
                <w:color w:val="000000"/>
                <w:sz w:val="22"/>
              </w:rPr>
            </w:pPr>
            <w:r>
              <w:rPr>
                <w:b/>
                <w:color w:val="000000"/>
                <w:sz w:val="22"/>
              </w:rPr>
              <w:t>4.</w:t>
            </w:r>
          </w:p>
        </w:tc>
        <w:tc>
          <w:tcPr>
            <w:tcW w:w="2127" w:type="dxa"/>
          </w:tcPr>
          <w:p w:rsidR="0071136F" w:rsidRPr="00F34A48" w:rsidRDefault="0071136F" w:rsidP="0071136F">
            <w:pPr>
              <w:shd w:val="clear" w:color="auto" w:fill="FFFFFF"/>
              <w:rPr>
                <w:color w:val="000000"/>
                <w:sz w:val="22"/>
              </w:rPr>
            </w:pPr>
          </w:p>
        </w:tc>
        <w:tc>
          <w:tcPr>
            <w:tcW w:w="6662" w:type="dxa"/>
          </w:tcPr>
          <w:p w:rsidR="0071136F" w:rsidRPr="003E1C04" w:rsidRDefault="0071136F" w:rsidP="0071136F">
            <w:pPr>
              <w:pStyle w:val="Komentrateksts"/>
              <w:jc w:val="both"/>
              <w:rPr>
                <w:rFonts w:eastAsia="Calibri"/>
                <w:b/>
                <w:sz w:val="22"/>
                <w:szCs w:val="22"/>
              </w:rPr>
            </w:pPr>
            <w:r w:rsidRPr="003E1C04">
              <w:rPr>
                <w:rFonts w:eastAsia="Calibri"/>
                <w:b/>
                <w:sz w:val="22"/>
                <w:szCs w:val="22"/>
              </w:rPr>
              <w:t>CFLA</w:t>
            </w:r>
          </w:p>
          <w:p w:rsidR="0071136F" w:rsidRPr="00F34A48" w:rsidRDefault="0071136F" w:rsidP="00574812">
            <w:pPr>
              <w:pStyle w:val="Komentrateksts"/>
              <w:jc w:val="both"/>
              <w:rPr>
                <w:rFonts w:eastAsia="Calibri"/>
                <w:sz w:val="22"/>
                <w:szCs w:val="22"/>
              </w:rPr>
            </w:pPr>
            <w:r w:rsidRPr="003E1C04">
              <w:rPr>
                <w:rFonts w:eastAsia="Calibri"/>
                <w:sz w:val="22"/>
                <w:szCs w:val="22"/>
              </w:rPr>
              <w:t xml:space="preserve">Lūdzam skaidrot, kādi </w:t>
            </w:r>
            <w:r w:rsidR="00F34A48" w:rsidRPr="003E1C04">
              <w:rPr>
                <w:rFonts w:eastAsia="Calibri"/>
                <w:sz w:val="22"/>
                <w:szCs w:val="22"/>
              </w:rPr>
              <w:t xml:space="preserve">būs </w:t>
            </w:r>
            <w:r w:rsidRPr="003E1C04">
              <w:rPr>
                <w:rFonts w:eastAsia="Calibri"/>
                <w:sz w:val="22"/>
                <w:szCs w:val="22"/>
              </w:rPr>
              <w:t xml:space="preserve">un kur būs noteikti ideju </w:t>
            </w:r>
            <w:proofErr w:type="spellStart"/>
            <w:r w:rsidRPr="003E1C04">
              <w:rPr>
                <w:rFonts w:eastAsia="Calibri"/>
                <w:sz w:val="22"/>
                <w:szCs w:val="22"/>
              </w:rPr>
              <w:t>priekšatlases</w:t>
            </w:r>
            <w:proofErr w:type="spellEnd"/>
            <w:r w:rsidRPr="003E1C04">
              <w:rPr>
                <w:rFonts w:eastAsia="Calibri"/>
                <w:sz w:val="22"/>
                <w:szCs w:val="22"/>
              </w:rPr>
              <w:t xml:space="preserve"> kritēriji. Saskaņā ar MK noteikumu projekta 4.punktu, Kultūras ministrijas virza apstiprināšanai Ministru kabinetā projektu ideju sarakstu, t.sk. iekļaujot konkrētu finansējuma apmēru un sasniedzamos rādītājus. Līdz ar to saprotam, ka daļa kvalitātes kritēriju, kā piemēram 4.1., 4.2., 4.3. un 4.6. kvalitātes kritēriji, jau tiks izvērtēti ideju </w:t>
            </w:r>
            <w:proofErr w:type="spellStart"/>
            <w:r w:rsidRPr="003E1C04">
              <w:rPr>
                <w:rFonts w:eastAsia="Calibri"/>
                <w:sz w:val="22"/>
                <w:szCs w:val="22"/>
              </w:rPr>
              <w:t>priekšatlases</w:t>
            </w:r>
            <w:proofErr w:type="spellEnd"/>
            <w:r w:rsidRPr="003E1C04">
              <w:rPr>
                <w:rFonts w:eastAsia="Calibri"/>
                <w:sz w:val="22"/>
                <w:szCs w:val="22"/>
              </w:rPr>
              <w:t xml:space="preserve"> laikā, savukārt CFLA projektu iesniegumu vērtēšanas laikā pārbaudītu iesniegto projektu iesniegumu atbilstību Ministru kabinetā apstiprinātajam sarakstam. Ņemot vērā minēto, lūdzam svītrot no projektu iesnieguma atlases kritērijiem tos kritērijus, kurus plānots izmantot </w:t>
            </w:r>
            <w:proofErr w:type="spellStart"/>
            <w:r w:rsidRPr="003E1C04">
              <w:rPr>
                <w:rFonts w:eastAsia="Calibri"/>
                <w:sz w:val="22"/>
                <w:szCs w:val="22"/>
              </w:rPr>
              <w:t>priekšatlasē</w:t>
            </w:r>
            <w:proofErr w:type="spellEnd"/>
            <w:r w:rsidRPr="003E1C04">
              <w:rPr>
                <w:rFonts w:eastAsia="Calibri"/>
                <w:sz w:val="22"/>
                <w:szCs w:val="22"/>
              </w:rPr>
              <w:t xml:space="preserve">, kā piemēram, 4.1., 4.2., 4.3. un 4.6. kvalitātes </w:t>
            </w:r>
            <w:r w:rsidRPr="003E1C04">
              <w:rPr>
                <w:rFonts w:eastAsia="Calibri"/>
                <w:sz w:val="22"/>
                <w:szCs w:val="22"/>
              </w:rPr>
              <w:lastRenderedPageBreak/>
              <w:t>kritērijus. Uzskatām ka divas reizes vieni un tie paši kritēriji pēc būtības nav jāvērtē.</w:t>
            </w:r>
          </w:p>
        </w:tc>
        <w:tc>
          <w:tcPr>
            <w:tcW w:w="3828" w:type="dxa"/>
          </w:tcPr>
          <w:p w:rsidR="0071136F" w:rsidRPr="00F6198E" w:rsidRDefault="003E1C04" w:rsidP="003E1C04">
            <w:pPr>
              <w:shd w:val="clear" w:color="auto" w:fill="FFFFFF"/>
              <w:jc w:val="both"/>
              <w:rPr>
                <w:color w:val="000000"/>
                <w:sz w:val="22"/>
              </w:rPr>
            </w:pPr>
            <w:r w:rsidRPr="00F6198E">
              <w:rPr>
                <w:b/>
                <w:sz w:val="22"/>
              </w:rPr>
              <w:lastRenderedPageBreak/>
              <w:t>AI skaidro</w:t>
            </w:r>
            <w:r w:rsidRPr="00F6198E">
              <w:rPr>
                <w:sz w:val="22"/>
              </w:rPr>
              <w:t xml:space="preserve">, ka, lai sekmētu 5.6.1.SAM ieviešanas risinājumu vienotu plānošanas pieeju un iespēju nodrošināt plānoto risinājumu ietekmes uz 5.6.1.SAM mērķiem izsekojamību, pēc vienotas pieejas tiks izstrādātas 5.6.1.SAM ietvaros </w:t>
            </w:r>
            <w:proofErr w:type="spellStart"/>
            <w:r w:rsidRPr="00F6198E">
              <w:rPr>
                <w:sz w:val="22"/>
              </w:rPr>
              <w:t>revitalizējamo</w:t>
            </w:r>
            <w:proofErr w:type="spellEnd"/>
            <w:r w:rsidRPr="00F6198E">
              <w:rPr>
                <w:sz w:val="22"/>
              </w:rPr>
              <w:t xml:space="preserve"> teritoriju attīstības stratēģijas, kurās tiks nodrošināta pilna informācija par katru konkrēto </w:t>
            </w:r>
            <w:proofErr w:type="spellStart"/>
            <w:r w:rsidRPr="00F6198E">
              <w:rPr>
                <w:sz w:val="22"/>
              </w:rPr>
              <w:t>revitalizējamo</w:t>
            </w:r>
            <w:proofErr w:type="spellEnd"/>
            <w:r w:rsidRPr="00F6198E">
              <w:rPr>
                <w:sz w:val="22"/>
              </w:rPr>
              <w:t xml:space="preserve"> teritoriju, tajā attīstāmajiem objektiem (potenciāli īstenojamajiem projektiem 5.6.1.SAM </w:t>
            </w:r>
            <w:r w:rsidRPr="00F6198E">
              <w:rPr>
                <w:sz w:val="22"/>
              </w:rPr>
              <w:lastRenderedPageBreak/>
              <w:t xml:space="preserve">ietvaros) esošās situācijas analīzi un paredzētos risinājumus, </w:t>
            </w:r>
            <w:r w:rsidRPr="00F6198E">
              <w:rPr>
                <w:sz w:val="22"/>
                <w:u w:val="single"/>
              </w:rPr>
              <w:t>sasniedzamos rezultātus un to ietekmi uz 5.6.1.SAM rezultatīvo rādītāju sasniegšanu</w:t>
            </w:r>
            <w:r w:rsidRPr="00F6198E">
              <w:rPr>
                <w:sz w:val="22"/>
              </w:rPr>
              <w:t xml:space="preserve">. Tāpat </w:t>
            </w:r>
            <w:proofErr w:type="spellStart"/>
            <w:r w:rsidRPr="00F6198E">
              <w:rPr>
                <w:sz w:val="22"/>
              </w:rPr>
              <w:t>revitalizējamo</w:t>
            </w:r>
            <w:proofErr w:type="spellEnd"/>
            <w:r w:rsidRPr="00F6198E">
              <w:rPr>
                <w:sz w:val="22"/>
              </w:rPr>
              <w:t xml:space="preserve"> teritoriju attīstības stratēģijās tiks noteikti konkrēti atbildīgie - gan stratēģijas ieviešanā, gan katra projekta īstenošanā. Tādējādi </w:t>
            </w:r>
            <w:proofErr w:type="spellStart"/>
            <w:r w:rsidRPr="00F6198E">
              <w:rPr>
                <w:sz w:val="22"/>
              </w:rPr>
              <w:t>revitalizējamo</w:t>
            </w:r>
            <w:proofErr w:type="spellEnd"/>
            <w:r w:rsidRPr="00F6198E">
              <w:rPr>
                <w:sz w:val="22"/>
              </w:rPr>
              <w:t xml:space="preserve"> teritoriju attīstības stratēģijas kalpos kā 5.6.1.SAM attīstības plānošanas un uzraudzības instruments, ko atbildīgā iestāde izmantos 5.6.1.SAM ieviešanas uzraudzības un kontroles nodrošināšanai. Papildu norādām, ka izstrādātās 5.6.1.SAM ietvaros </w:t>
            </w:r>
            <w:proofErr w:type="spellStart"/>
            <w:r w:rsidRPr="00F6198E">
              <w:rPr>
                <w:sz w:val="22"/>
              </w:rPr>
              <w:t>revitalizējamo</w:t>
            </w:r>
            <w:proofErr w:type="spellEnd"/>
            <w:r w:rsidRPr="00F6198E">
              <w:rPr>
                <w:sz w:val="22"/>
              </w:rPr>
              <w:t xml:space="preserve"> teritoriju attīstības stratēģijas tiks saskaņotas Ministru kabinetā. Līdz ar to atsevišķa</w:t>
            </w:r>
            <w:r w:rsidR="00C655C7" w:rsidRPr="00F6198E">
              <w:rPr>
                <w:sz w:val="22"/>
              </w:rPr>
              <w:t xml:space="preserve"> projektu iesniegumu</w:t>
            </w:r>
            <w:r w:rsidRPr="00F6198E">
              <w:rPr>
                <w:sz w:val="22"/>
              </w:rPr>
              <w:t xml:space="preserve"> </w:t>
            </w:r>
            <w:proofErr w:type="spellStart"/>
            <w:r w:rsidRPr="00F6198E">
              <w:rPr>
                <w:sz w:val="22"/>
              </w:rPr>
              <w:t>priekšatlase</w:t>
            </w:r>
            <w:proofErr w:type="spellEnd"/>
            <w:r w:rsidRPr="00F6198E">
              <w:rPr>
                <w:sz w:val="22"/>
              </w:rPr>
              <w:t xml:space="preserve"> 5.6.1.SAM ietvaros netiek plānota, savukārt projektu </w:t>
            </w:r>
            <w:r w:rsidR="00C655C7" w:rsidRPr="00F6198E">
              <w:rPr>
                <w:sz w:val="22"/>
              </w:rPr>
              <w:t xml:space="preserve">iesniegumu </w:t>
            </w:r>
            <w:r w:rsidRPr="00F6198E">
              <w:rPr>
                <w:sz w:val="22"/>
              </w:rPr>
              <w:t xml:space="preserve">atlasē ir jāvērtē, kā katrs projekts sniegs ieguldījumu atbilstošās </w:t>
            </w:r>
            <w:proofErr w:type="spellStart"/>
            <w:r w:rsidRPr="00F6198E">
              <w:rPr>
                <w:sz w:val="22"/>
              </w:rPr>
              <w:t>revitalizējamās</w:t>
            </w:r>
            <w:proofErr w:type="spellEnd"/>
            <w:r w:rsidRPr="00F6198E">
              <w:rPr>
                <w:sz w:val="22"/>
              </w:rPr>
              <w:t xml:space="preserve"> teritorijas attīstības stratēģijas īstenošanā un tajā noteikto rezultātu sasniegšanā</w:t>
            </w:r>
            <w:r w:rsidR="00C655C7" w:rsidRPr="00F6198E">
              <w:rPr>
                <w:sz w:val="22"/>
              </w:rPr>
              <w:t xml:space="preserve"> u.c</w:t>
            </w:r>
            <w:r w:rsidRPr="00F6198E">
              <w:rPr>
                <w:sz w:val="22"/>
              </w:rPr>
              <w:t>.   </w:t>
            </w:r>
          </w:p>
        </w:tc>
        <w:tc>
          <w:tcPr>
            <w:tcW w:w="1258" w:type="dxa"/>
          </w:tcPr>
          <w:p w:rsidR="0071136F" w:rsidRPr="00F34A48" w:rsidRDefault="0071136F" w:rsidP="0071136F">
            <w:pPr>
              <w:shd w:val="clear" w:color="auto" w:fill="FFFFFF"/>
              <w:jc w:val="center"/>
              <w:rPr>
                <w:color w:val="000000"/>
                <w:sz w:val="22"/>
              </w:rPr>
            </w:pPr>
          </w:p>
        </w:tc>
        <w:tc>
          <w:tcPr>
            <w:tcW w:w="1231" w:type="dxa"/>
            <w:gridSpan w:val="2"/>
          </w:tcPr>
          <w:p w:rsidR="0071136F" w:rsidRPr="00F34A48" w:rsidRDefault="0071136F" w:rsidP="0071136F">
            <w:pPr>
              <w:shd w:val="clear" w:color="auto" w:fill="FFFFFF"/>
              <w:jc w:val="center"/>
              <w:rPr>
                <w:color w:val="000000"/>
                <w:sz w:val="22"/>
              </w:rPr>
            </w:pPr>
          </w:p>
        </w:tc>
      </w:tr>
      <w:tr w:rsidR="0071136F" w:rsidRPr="00F34A48" w:rsidTr="006755F7">
        <w:trPr>
          <w:trHeight w:val="1653"/>
          <w:jc w:val="center"/>
        </w:trPr>
        <w:tc>
          <w:tcPr>
            <w:tcW w:w="581" w:type="dxa"/>
            <w:shd w:val="clear" w:color="auto" w:fill="FFFFFF"/>
          </w:tcPr>
          <w:p w:rsidR="0071136F" w:rsidRPr="00F34A48" w:rsidRDefault="001E4140" w:rsidP="0071136F">
            <w:pPr>
              <w:shd w:val="clear" w:color="auto" w:fill="FFFFFF"/>
              <w:jc w:val="both"/>
              <w:rPr>
                <w:b/>
                <w:color w:val="000000"/>
                <w:sz w:val="22"/>
              </w:rPr>
            </w:pPr>
            <w:r>
              <w:rPr>
                <w:b/>
                <w:color w:val="000000"/>
                <w:sz w:val="22"/>
              </w:rPr>
              <w:lastRenderedPageBreak/>
              <w:t>5.</w:t>
            </w:r>
          </w:p>
        </w:tc>
        <w:tc>
          <w:tcPr>
            <w:tcW w:w="2127" w:type="dxa"/>
            <w:shd w:val="clear" w:color="auto" w:fill="FFFFFF"/>
          </w:tcPr>
          <w:p w:rsidR="0071136F" w:rsidRPr="00F34A48" w:rsidRDefault="0071136F" w:rsidP="0071136F">
            <w:pPr>
              <w:shd w:val="clear" w:color="auto" w:fill="FFFFFF"/>
              <w:jc w:val="both"/>
              <w:rPr>
                <w:b/>
                <w:color w:val="000000"/>
                <w:sz w:val="22"/>
              </w:rPr>
            </w:pPr>
          </w:p>
        </w:tc>
        <w:tc>
          <w:tcPr>
            <w:tcW w:w="6662" w:type="dxa"/>
            <w:shd w:val="clear" w:color="auto" w:fill="FFFFFF"/>
          </w:tcPr>
          <w:p w:rsidR="0071136F" w:rsidRPr="00F34A48" w:rsidRDefault="0071136F" w:rsidP="0071136F">
            <w:pPr>
              <w:pStyle w:val="Komentrateksts"/>
              <w:jc w:val="both"/>
              <w:rPr>
                <w:rFonts w:eastAsia="Calibri"/>
                <w:b/>
                <w:color w:val="000000"/>
                <w:sz w:val="22"/>
                <w:szCs w:val="22"/>
              </w:rPr>
            </w:pPr>
            <w:r w:rsidRPr="00F34A48">
              <w:rPr>
                <w:rFonts w:eastAsia="Calibri"/>
                <w:b/>
                <w:color w:val="000000"/>
                <w:sz w:val="22"/>
                <w:szCs w:val="22"/>
              </w:rPr>
              <w:t>VARAM</w:t>
            </w:r>
          </w:p>
          <w:p w:rsidR="0071136F" w:rsidRPr="00F34A48" w:rsidRDefault="0071136F" w:rsidP="0071136F">
            <w:pPr>
              <w:pStyle w:val="Komentrateksts"/>
              <w:jc w:val="both"/>
              <w:rPr>
                <w:rFonts w:eastAsia="Calibri"/>
                <w:color w:val="000000"/>
                <w:sz w:val="22"/>
                <w:szCs w:val="22"/>
              </w:rPr>
            </w:pPr>
            <w:r w:rsidRPr="00F34A48">
              <w:rPr>
                <w:rFonts w:eastAsia="Calibri"/>
                <w:color w:val="000000"/>
                <w:sz w:val="22"/>
                <w:szCs w:val="22"/>
              </w:rPr>
              <w:t>Lūdzam izvērtēt iespēju samazināt projektu atlases kvalitātes kritēriju skaitu, ņemot vērā to, ka plānota ierobežota projektu atlase. Ierosinām kvalitātes kritērijus, kas nav saistīti ar uzraudzības rādītājiem un horizontālajiem principiem, pārveidot par atbilstības kritērijiem, kuriem jāsasniedz ir tikai obligāta minimālā vērtība.</w:t>
            </w:r>
          </w:p>
        </w:tc>
        <w:tc>
          <w:tcPr>
            <w:tcW w:w="3828" w:type="dxa"/>
            <w:shd w:val="clear" w:color="auto" w:fill="FFFFFF"/>
          </w:tcPr>
          <w:p w:rsidR="00F6198E" w:rsidRDefault="005A747B" w:rsidP="00372E0B">
            <w:pPr>
              <w:shd w:val="clear" w:color="auto" w:fill="FFFFFF"/>
              <w:jc w:val="both"/>
              <w:rPr>
                <w:b/>
                <w:color w:val="000000"/>
                <w:sz w:val="22"/>
              </w:rPr>
            </w:pPr>
            <w:r>
              <w:rPr>
                <w:b/>
                <w:color w:val="000000"/>
                <w:sz w:val="22"/>
              </w:rPr>
              <w:t xml:space="preserve">Daļēji ņemts vērā. </w:t>
            </w:r>
          </w:p>
          <w:p w:rsidR="0071136F" w:rsidRPr="00F34A48" w:rsidRDefault="005A747B" w:rsidP="00372E0B">
            <w:pPr>
              <w:shd w:val="clear" w:color="auto" w:fill="FFFFFF"/>
              <w:jc w:val="both"/>
              <w:rPr>
                <w:b/>
                <w:color w:val="000000"/>
                <w:sz w:val="22"/>
              </w:rPr>
            </w:pPr>
            <w:r w:rsidRPr="003E1C04">
              <w:rPr>
                <w:color w:val="000000"/>
                <w:sz w:val="22"/>
              </w:rPr>
              <w:t>Kvalitātes kritērijs 4.2. „Projekta īstenošanas rezultātā atjaunoto, izveidoto vai rekonstruēto sabiedrisko un infrastruktūras objektu skaits”</w:t>
            </w:r>
            <w:r>
              <w:rPr>
                <w:b/>
                <w:color w:val="000000"/>
                <w:sz w:val="22"/>
              </w:rPr>
              <w:t xml:space="preserve"> </w:t>
            </w:r>
            <w:r w:rsidRPr="005A747B">
              <w:rPr>
                <w:color w:val="000000"/>
                <w:sz w:val="22"/>
              </w:rPr>
              <w:t>pārveidots par specifisko atbilstības kritēriju nosakot projekta</w:t>
            </w:r>
            <w:r w:rsidR="00BD1037">
              <w:rPr>
                <w:color w:val="000000"/>
                <w:sz w:val="22"/>
              </w:rPr>
              <w:t xml:space="preserve"> īstenošanas</w:t>
            </w:r>
            <w:r w:rsidRPr="005A747B">
              <w:rPr>
                <w:color w:val="000000"/>
                <w:sz w:val="22"/>
              </w:rPr>
              <w:t xml:space="preserve"> rezultātā sasniedzamo minimālo rādītāju.</w:t>
            </w:r>
            <w:r w:rsidR="003E1C04">
              <w:rPr>
                <w:color w:val="000000"/>
                <w:sz w:val="22"/>
              </w:rPr>
              <w:t xml:space="preserve"> AI skaidro, ka </w:t>
            </w:r>
            <w:r w:rsidR="00C655C7">
              <w:rPr>
                <w:color w:val="000000"/>
                <w:sz w:val="22"/>
              </w:rPr>
              <w:t xml:space="preserve">savukārt </w:t>
            </w:r>
            <w:r w:rsidR="003E1C04">
              <w:rPr>
                <w:color w:val="000000"/>
                <w:sz w:val="22"/>
              </w:rPr>
              <w:lastRenderedPageBreak/>
              <w:t>VARAM norādītie kvalitātes kritēriji, piemēram, 4.4. un 4.7.kvalitātes kritēriji</w:t>
            </w:r>
            <w:r w:rsidR="00C655C7">
              <w:rPr>
                <w:color w:val="000000"/>
                <w:sz w:val="22"/>
              </w:rPr>
              <w:t>,</w:t>
            </w:r>
            <w:r w:rsidR="003E1C04">
              <w:rPr>
                <w:color w:val="000000"/>
                <w:sz w:val="22"/>
              </w:rPr>
              <w:t xml:space="preserve"> nav izslēdzošie kritēriji</w:t>
            </w:r>
            <w:r w:rsidR="00C655C7">
              <w:rPr>
                <w:color w:val="000000"/>
                <w:sz w:val="22"/>
              </w:rPr>
              <w:t xml:space="preserve">, bet piešķir </w:t>
            </w:r>
            <w:r w:rsidR="00372E0B">
              <w:rPr>
                <w:color w:val="000000"/>
                <w:sz w:val="22"/>
              </w:rPr>
              <w:t xml:space="preserve">projektu iesniegumiem </w:t>
            </w:r>
            <w:r w:rsidR="00C655C7">
              <w:rPr>
                <w:color w:val="000000"/>
                <w:sz w:val="22"/>
              </w:rPr>
              <w:t>papildus punktus.</w:t>
            </w:r>
          </w:p>
        </w:tc>
        <w:tc>
          <w:tcPr>
            <w:tcW w:w="1275" w:type="dxa"/>
            <w:gridSpan w:val="2"/>
            <w:shd w:val="clear" w:color="auto" w:fill="FFFFFF"/>
          </w:tcPr>
          <w:p w:rsidR="0071136F" w:rsidRPr="00F34A48" w:rsidRDefault="0071136F" w:rsidP="0071136F">
            <w:pPr>
              <w:shd w:val="clear" w:color="auto" w:fill="FFFFFF"/>
              <w:jc w:val="both"/>
              <w:rPr>
                <w:b/>
                <w:color w:val="000000"/>
                <w:sz w:val="22"/>
              </w:rPr>
            </w:pPr>
          </w:p>
        </w:tc>
        <w:tc>
          <w:tcPr>
            <w:tcW w:w="1214" w:type="dxa"/>
            <w:shd w:val="clear" w:color="auto" w:fill="FFFFFF"/>
          </w:tcPr>
          <w:p w:rsidR="0071136F" w:rsidRPr="00F34A48" w:rsidRDefault="0071136F" w:rsidP="0071136F">
            <w:pPr>
              <w:shd w:val="clear" w:color="auto" w:fill="FFFFFF"/>
              <w:jc w:val="both"/>
              <w:rPr>
                <w:b/>
                <w:color w:val="000000"/>
                <w:sz w:val="22"/>
              </w:rPr>
            </w:pPr>
          </w:p>
        </w:tc>
      </w:tr>
      <w:tr w:rsidR="0071136F" w:rsidRPr="00F34A48" w:rsidTr="006755F7">
        <w:trPr>
          <w:trHeight w:val="322"/>
          <w:jc w:val="center"/>
        </w:trPr>
        <w:tc>
          <w:tcPr>
            <w:tcW w:w="581" w:type="dxa"/>
            <w:shd w:val="clear" w:color="auto" w:fill="FFFFFF"/>
          </w:tcPr>
          <w:p w:rsidR="0071136F" w:rsidRPr="00F34A48" w:rsidRDefault="001E4140" w:rsidP="0071136F">
            <w:pPr>
              <w:shd w:val="clear" w:color="auto" w:fill="FFFFFF"/>
              <w:jc w:val="both"/>
              <w:rPr>
                <w:b/>
                <w:color w:val="000000"/>
                <w:sz w:val="22"/>
              </w:rPr>
            </w:pPr>
            <w:r>
              <w:rPr>
                <w:b/>
                <w:color w:val="000000"/>
                <w:sz w:val="22"/>
              </w:rPr>
              <w:lastRenderedPageBreak/>
              <w:t>6.</w:t>
            </w:r>
          </w:p>
        </w:tc>
        <w:tc>
          <w:tcPr>
            <w:tcW w:w="2127" w:type="dxa"/>
            <w:shd w:val="clear" w:color="auto" w:fill="FFFFFF"/>
          </w:tcPr>
          <w:p w:rsidR="0071136F" w:rsidRPr="00F34A48" w:rsidRDefault="0071136F" w:rsidP="0071136F">
            <w:pPr>
              <w:shd w:val="clear" w:color="auto" w:fill="FFFFFF"/>
              <w:jc w:val="both"/>
              <w:rPr>
                <w:b/>
                <w:color w:val="000000"/>
                <w:sz w:val="22"/>
              </w:rPr>
            </w:pPr>
          </w:p>
        </w:tc>
        <w:tc>
          <w:tcPr>
            <w:tcW w:w="6662" w:type="dxa"/>
            <w:shd w:val="clear" w:color="auto" w:fill="FFFFFF"/>
          </w:tcPr>
          <w:p w:rsidR="0071136F" w:rsidRPr="00F34A48" w:rsidRDefault="000551F2" w:rsidP="0071136F">
            <w:pPr>
              <w:pStyle w:val="Komentrateksts"/>
              <w:jc w:val="both"/>
              <w:rPr>
                <w:rFonts w:eastAsia="Calibri"/>
                <w:b/>
                <w:color w:val="000000"/>
                <w:sz w:val="22"/>
                <w:szCs w:val="22"/>
              </w:rPr>
            </w:pPr>
            <w:r>
              <w:rPr>
                <w:rFonts w:eastAsia="Calibri"/>
                <w:b/>
                <w:color w:val="000000"/>
                <w:sz w:val="22"/>
                <w:szCs w:val="22"/>
              </w:rPr>
              <w:t>Finanšu ministrija</w:t>
            </w:r>
          </w:p>
          <w:p w:rsidR="0071136F" w:rsidRPr="00F34A48" w:rsidRDefault="0071136F" w:rsidP="0071136F">
            <w:pPr>
              <w:pStyle w:val="Komentrateksts"/>
              <w:jc w:val="both"/>
              <w:rPr>
                <w:rFonts w:eastAsia="Calibri"/>
                <w:color w:val="000000"/>
                <w:sz w:val="22"/>
                <w:szCs w:val="22"/>
              </w:rPr>
            </w:pPr>
            <w:r w:rsidRPr="00372E0B">
              <w:rPr>
                <w:rFonts w:eastAsia="Calibri"/>
                <w:color w:val="000000"/>
                <w:sz w:val="22"/>
                <w:szCs w:val="22"/>
              </w:rPr>
              <w:t>Lūdzam papildināt projektu iesniegumu</w:t>
            </w:r>
            <w:r w:rsidR="00574812" w:rsidRPr="00372E0B">
              <w:rPr>
                <w:rFonts w:eastAsia="Calibri"/>
                <w:color w:val="000000"/>
                <w:sz w:val="22"/>
                <w:szCs w:val="22"/>
              </w:rPr>
              <w:t xml:space="preserve"> vērtēšanas</w:t>
            </w:r>
            <w:r w:rsidRPr="00372E0B">
              <w:rPr>
                <w:rFonts w:eastAsia="Calibri"/>
                <w:color w:val="000000"/>
                <w:sz w:val="22"/>
                <w:szCs w:val="22"/>
              </w:rPr>
              <w:t xml:space="preserve"> kritēriju kopu ar projektu iesniegumu vērtēšanas kritēriju, kas vērtētu, vai </w:t>
            </w:r>
            <w:proofErr w:type="spellStart"/>
            <w:r w:rsidRPr="00372E0B">
              <w:rPr>
                <w:rFonts w:eastAsia="Calibri"/>
                <w:color w:val="000000"/>
                <w:sz w:val="22"/>
                <w:szCs w:val="22"/>
              </w:rPr>
              <w:t>revitalizējama</w:t>
            </w:r>
            <w:r w:rsidR="00F34A48" w:rsidRPr="00372E0B">
              <w:rPr>
                <w:rFonts w:eastAsia="Calibri"/>
                <w:color w:val="000000"/>
                <w:sz w:val="22"/>
                <w:szCs w:val="22"/>
              </w:rPr>
              <w:t>ja</w:t>
            </w:r>
            <w:r w:rsidRPr="00372E0B">
              <w:rPr>
                <w:rFonts w:eastAsia="Calibri"/>
                <w:color w:val="000000"/>
                <w:sz w:val="22"/>
                <w:szCs w:val="22"/>
              </w:rPr>
              <w:t>i</w:t>
            </w:r>
            <w:proofErr w:type="spellEnd"/>
            <w:r w:rsidRPr="00372E0B">
              <w:rPr>
                <w:rFonts w:eastAsia="Calibri"/>
                <w:color w:val="000000"/>
                <w:sz w:val="22"/>
                <w:szCs w:val="22"/>
              </w:rPr>
              <w:t xml:space="preserve"> teritorijai ir izstrādāta attīstības stratēģija</w:t>
            </w:r>
            <w:r w:rsidR="001526C8" w:rsidRPr="00372E0B">
              <w:rPr>
                <w:rFonts w:eastAsia="Calibri"/>
                <w:color w:val="000000"/>
                <w:sz w:val="22"/>
                <w:szCs w:val="22"/>
              </w:rPr>
              <w:t>, attiecīgi precizējot arī kritēriju piemērošanas metodiku (turpmāk – kritēriju metodika)</w:t>
            </w:r>
          </w:p>
        </w:tc>
        <w:tc>
          <w:tcPr>
            <w:tcW w:w="3828" w:type="dxa"/>
            <w:shd w:val="clear" w:color="auto" w:fill="FFFFFF"/>
          </w:tcPr>
          <w:p w:rsidR="0071136F" w:rsidRPr="00F34A48" w:rsidRDefault="009974A0" w:rsidP="00C655C7">
            <w:pPr>
              <w:shd w:val="clear" w:color="auto" w:fill="FFFFFF"/>
              <w:jc w:val="both"/>
              <w:rPr>
                <w:b/>
                <w:color w:val="000000"/>
                <w:sz w:val="22"/>
              </w:rPr>
            </w:pPr>
            <w:r>
              <w:rPr>
                <w:b/>
                <w:color w:val="000000"/>
                <w:sz w:val="22"/>
              </w:rPr>
              <w:t>Ņemts vērā</w:t>
            </w:r>
            <w:r w:rsidR="00BD1037">
              <w:rPr>
                <w:b/>
                <w:color w:val="000000"/>
                <w:sz w:val="22"/>
              </w:rPr>
              <w:t xml:space="preserve">. </w:t>
            </w:r>
            <w:r w:rsidR="00C655C7" w:rsidRPr="00372E0B">
              <w:rPr>
                <w:color w:val="000000"/>
                <w:sz w:val="22"/>
              </w:rPr>
              <w:t>Attiecīgi precizēts</w:t>
            </w:r>
            <w:r w:rsidR="00372E0B" w:rsidRPr="00372E0B">
              <w:rPr>
                <w:color w:val="000000"/>
                <w:sz w:val="22"/>
              </w:rPr>
              <w:t xml:space="preserve"> 4.6.</w:t>
            </w:r>
            <w:r w:rsidR="00372E0B">
              <w:rPr>
                <w:color w:val="000000"/>
                <w:sz w:val="22"/>
              </w:rPr>
              <w:t xml:space="preserve">kvalitātes </w:t>
            </w:r>
            <w:r w:rsidR="00372E0B" w:rsidRPr="00372E0B">
              <w:rPr>
                <w:color w:val="000000"/>
                <w:sz w:val="22"/>
              </w:rPr>
              <w:t>kritērijs.</w:t>
            </w:r>
            <w:r w:rsidR="00C655C7" w:rsidRPr="00372E0B">
              <w:rPr>
                <w:color w:val="000000"/>
                <w:sz w:val="22"/>
              </w:rPr>
              <w:t xml:space="preserve"> </w:t>
            </w:r>
          </w:p>
        </w:tc>
        <w:tc>
          <w:tcPr>
            <w:tcW w:w="1275" w:type="dxa"/>
            <w:gridSpan w:val="2"/>
            <w:shd w:val="clear" w:color="auto" w:fill="FFFFFF"/>
          </w:tcPr>
          <w:p w:rsidR="0071136F" w:rsidRPr="00F34A48" w:rsidRDefault="0071136F" w:rsidP="0071136F">
            <w:pPr>
              <w:shd w:val="clear" w:color="auto" w:fill="FFFFFF"/>
              <w:jc w:val="both"/>
              <w:rPr>
                <w:b/>
                <w:color w:val="000000"/>
                <w:sz w:val="22"/>
              </w:rPr>
            </w:pPr>
          </w:p>
        </w:tc>
        <w:tc>
          <w:tcPr>
            <w:tcW w:w="1214" w:type="dxa"/>
            <w:shd w:val="clear" w:color="auto" w:fill="FFFFFF"/>
          </w:tcPr>
          <w:p w:rsidR="0071136F" w:rsidRPr="00F34A48" w:rsidRDefault="0071136F" w:rsidP="0071136F">
            <w:pPr>
              <w:shd w:val="clear" w:color="auto" w:fill="FFFFFF"/>
              <w:jc w:val="both"/>
              <w:rPr>
                <w:b/>
                <w:color w:val="000000"/>
                <w:sz w:val="22"/>
              </w:rPr>
            </w:pPr>
          </w:p>
        </w:tc>
      </w:tr>
      <w:tr w:rsidR="0071136F" w:rsidRPr="00F34A48" w:rsidTr="006755F7">
        <w:trPr>
          <w:trHeight w:val="322"/>
          <w:jc w:val="center"/>
        </w:trPr>
        <w:tc>
          <w:tcPr>
            <w:tcW w:w="581" w:type="dxa"/>
            <w:shd w:val="clear" w:color="auto" w:fill="FFFFFF"/>
          </w:tcPr>
          <w:p w:rsidR="0071136F" w:rsidRPr="00F34A48" w:rsidRDefault="001E4140" w:rsidP="0071136F">
            <w:pPr>
              <w:shd w:val="clear" w:color="auto" w:fill="FFFFFF"/>
              <w:jc w:val="both"/>
              <w:rPr>
                <w:b/>
                <w:color w:val="000000"/>
                <w:sz w:val="22"/>
              </w:rPr>
            </w:pPr>
            <w:r>
              <w:rPr>
                <w:b/>
                <w:color w:val="000000"/>
                <w:sz w:val="22"/>
              </w:rPr>
              <w:t>7.</w:t>
            </w:r>
          </w:p>
        </w:tc>
        <w:tc>
          <w:tcPr>
            <w:tcW w:w="2127" w:type="dxa"/>
            <w:shd w:val="clear" w:color="auto" w:fill="FFFFFF"/>
          </w:tcPr>
          <w:p w:rsidR="0071136F" w:rsidRPr="00F34A48" w:rsidRDefault="0071136F" w:rsidP="0071136F">
            <w:pPr>
              <w:jc w:val="both"/>
              <w:rPr>
                <w:color w:val="000000"/>
                <w:sz w:val="22"/>
              </w:rPr>
            </w:pPr>
            <w:r w:rsidRPr="00F34A48">
              <w:rPr>
                <w:color w:val="000000"/>
                <w:sz w:val="22"/>
              </w:rPr>
              <w:t xml:space="preserve">2. Darbības programmas „Izaugsme un nodarbinātība” 5.6.1.specifiskā atbalsta mērķa „Veicināt Rīgas pilsētas </w:t>
            </w:r>
            <w:proofErr w:type="spellStart"/>
            <w:r w:rsidRPr="00F34A48">
              <w:rPr>
                <w:color w:val="000000"/>
                <w:sz w:val="22"/>
              </w:rPr>
              <w:t>revitalizāciju</w:t>
            </w:r>
            <w:proofErr w:type="spellEnd"/>
            <w:r w:rsidRPr="00F34A48">
              <w:rPr>
                <w:color w:val="000000"/>
                <w:sz w:val="22"/>
              </w:rPr>
              <w:t>, nodrošinot teritorijas efektīvu sociālekonomisko izmantošanu” īstenošanas noteikumi.</w:t>
            </w:r>
          </w:p>
        </w:tc>
        <w:tc>
          <w:tcPr>
            <w:tcW w:w="6662" w:type="dxa"/>
            <w:shd w:val="clear" w:color="auto" w:fill="FFFFFF"/>
          </w:tcPr>
          <w:p w:rsidR="0071136F" w:rsidRPr="00F34A48" w:rsidRDefault="000551F2" w:rsidP="0071136F">
            <w:pPr>
              <w:pStyle w:val="Komentrateksts"/>
              <w:jc w:val="both"/>
              <w:rPr>
                <w:rFonts w:eastAsia="Calibri"/>
                <w:b/>
                <w:color w:val="000000"/>
                <w:sz w:val="22"/>
                <w:szCs w:val="22"/>
              </w:rPr>
            </w:pPr>
            <w:r>
              <w:rPr>
                <w:rFonts w:eastAsia="Calibri"/>
                <w:b/>
                <w:color w:val="000000"/>
                <w:sz w:val="22"/>
                <w:szCs w:val="22"/>
              </w:rPr>
              <w:t>Finanšu ministrija</w:t>
            </w:r>
          </w:p>
          <w:p w:rsidR="0071136F" w:rsidRPr="00F34A48" w:rsidRDefault="0071136F" w:rsidP="001526C8">
            <w:pPr>
              <w:pStyle w:val="Komentrateksts"/>
              <w:jc w:val="both"/>
              <w:rPr>
                <w:rFonts w:eastAsia="Calibri"/>
                <w:color w:val="000000"/>
                <w:sz w:val="22"/>
                <w:szCs w:val="22"/>
              </w:rPr>
            </w:pPr>
            <w:r w:rsidRPr="00372E0B">
              <w:rPr>
                <w:rFonts w:eastAsia="Calibri"/>
                <w:color w:val="000000"/>
                <w:sz w:val="22"/>
                <w:szCs w:val="22"/>
              </w:rPr>
              <w:t xml:space="preserve">Lūdzam </w:t>
            </w:r>
            <w:r w:rsidR="00574812" w:rsidRPr="00372E0B">
              <w:rPr>
                <w:rFonts w:eastAsia="Calibri"/>
                <w:color w:val="000000"/>
                <w:sz w:val="22"/>
                <w:szCs w:val="22"/>
              </w:rPr>
              <w:t>svītrot projektu iesniegumu vērtēšanas kritērijus  kopā</w:t>
            </w:r>
            <w:r w:rsidRPr="00372E0B">
              <w:rPr>
                <w:rFonts w:eastAsia="Calibri"/>
                <w:color w:val="000000"/>
                <w:sz w:val="22"/>
                <w:szCs w:val="22"/>
              </w:rPr>
              <w:t xml:space="preserve"> otro zemsvītras atsauci. Papildus lūdzam svītrot trešo zemsvītras atsauci</w:t>
            </w:r>
            <w:r w:rsidR="00574812" w:rsidRPr="00372E0B">
              <w:rPr>
                <w:rFonts w:eastAsia="Calibri"/>
                <w:color w:val="000000"/>
                <w:sz w:val="22"/>
                <w:szCs w:val="22"/>
              </w:rPr>
              <w:t>, nepieciešamības gadījumā paskaidrojošo informāciju</w:t>
            </w:r>
            <w:r w:rsidRPr="00372E0B">
              <w:rPr>
                <w:rFonts w:eastAsia="Calibri"/>
                <w:color w:val="000000"/>
                <w:sz w:val="22"/>
                <w:szCs w:val="22"/>
              </w:rPr>
              <w:t xml:space="preserve"> </w:t>
            </w:r>
            <w:r w:rsidR="00574812" w:rsidRPr="00372E0B">
              <w:rPr>
                <w:rFonts w:eastAsia="Calibri"/>
                <w:color w:val="000000"/>
                <w:sz w:val="22"/>
                <w:szCs w:val="22"/>
              </w:rPr>
              <w:t>iekļaujot</w:t>
            </w:r>
            <w:r w:rsidRPr="00372E0B">
              <w:rPr>
                <w:rFonts w:eastAsia="Calibri"/>
                <w:color w:val="000000"/>
                <w:sz w:val="22"/>
                <w:szCs w:val="22"/>
              </w:rPr>
              <w:t xml:space="preserve"> kritēriju metodikā.</w:t>
            </w:r>
            <w:r w:rsidR="001526C8" w:rsidRPr="00372E0B">
              <w:rPr>
                <w:rFonts w:eastAsia="Calibri"/>
                <w:color w:val="000000"/>
                <w:sz w:val="22"/>
                <w:szCs w:val="22"/>
              </w:rPr>
              <w:t xml:space="preserve"> </w:t>
            </w:r>
            <w:r w:rsidR="001526C8" w:rsidRPr="00372E0B">
              <w:rPr>
                <w:sz w:val="22"/>
              </w:rPr>
              <w:t>Lūdzam attiecīgi precizēt arī kritēriju metodiku.</w:t>
            </w:r>
          </w:p>
        </w:tc>
        <w:tc>
          <w:tcPr>
            <w:tcW w:w="3828" w:type="dxa"/>
            <w:shd w:val="clear" w:color="auto" w:fill="FFFFFF"/>
          </w:tcPr>
          <w:p w:rsidR="0071136F" w:rsidRPr="00F34A48" w:rsidRDefault="00372E0B" w:rsidP="0071136F">
            <w:pPr>
              <w:shd w:val="clear" w:color="auto" w:fill="FFFFFF"/>
              <w:jc w:val="both"/>
              <w:rPr>
                <w:b/>
                <w:color w:val="000000"/>
                <w:sz w:val="22"/>
              </w:rPr>
            </w:pPr>
            <w:r>
              <w:rPr>
                <w:b/>
                <w:color w:val="000000"/>
                <w:sz w:val="22"/>
              </w:rPr>
              <w:t>Ņemts vērā.</w:t>
            </w:r>
          </w:p>
        </w:tc>
        <w:tc>
          <w:tcPr>
            <w:tcW w:w="1275" w:type="dxa"/>
            <w:gridSpan w:val="2"/>
            <w:shd w:val="clear" w:color="auto" w:fill="FFFFFF"/>
          </w:tcPr>
          <w:p w:rsidR="0071136F" w:rsidRPr="00F34A48" w:rsidRDefault="0071136F" w:rsidP="0071136F">
            <w:pPr>
              <w:shd w:val="clear" w:color="auto" w:fill="FFFFFF"/>
              <w:jc w:val="both"/>
              <w:rPr>
                <w:b/>
                <w:color w:val="000000"/>
                <w:sz w:val="22"/>
              </w:rPr>
            </w:pPr>
          </w:p>
        </w:tc>
        <w:tc>
          <w:tcPr>
            <w:tcW w:w="1214" w:type="dxa"/>
            <w:shd w:val="clear" w:color="auto" w:fill="FFFFFF"/>
          </w:tcPr>
          <w:p w:rsidR="0071136F" w:rsidRPr="00F34A48" w:rsidRDefault="0071136F" w:rsidP="0071136F">
            <w:pPr>
              <w:shd w:val="clear" w:color="auto" w:fill="FFFFFF"/>
              <w:jc w:val="both"/>
              <w:rPr>
                <w:b/>
                <w:color w:val="000000"/>
                <w:sz w:val="22"/>
              </w:rPr>
            </w:pPr>
          </w:p>
        </w:tc>
      </w:tr>
      <w:tr w:rsidR="0071136F" w:rsidRPr="00F34A48" w:rsidTr="006755F7">
        <w:trPr>
          <w:trHeight w:val="322"/>
          <w:jc w:val="center"/>
        </w:trPr>
        <w:tc>
          <w:tcPr>
            <w:tcW w:w="581" w:type="dxa"/>
            <w:shd w:val="clear" w:color="auto" w:fill="FFFFFF"/>
          </w:tcPr>
          <w:p w:rsidR="0071136F" w:rsidRPr="00F34A48" w:rsidRDefault="001E4140" w:rsidP="0071136F">
            <w:pPr>
              <w:shd w:val="clear" w:color="auto" w:fill="FFFFFF"/>
              <w:jc w:val="both"/>
              <w:rPr>
                <w:b/>
                <w:color w:val="000000"/>
                <w:sz w:val="22"/>
              </w:rPr>
            </w:pPr>
            <w:r>
              <w:rPr>
                <w:b/>
                <w:color w:val="000000"/>
                <w:sz w:val="22"/>
              </w:rPr>
              <w:t>8.</w:t>
            </w:r>
          </w:p>
        </w:tc>
        <w:tc>
          <w:tcPr>
            <w:tcW w:w="2127" w:type="dxa"/>
            <w:shd w:val="clear" w:color="auto" w:fill="FFFFFF"/>
          </w:tcPr>
          <w:p w:rsidR="0071136F" w:rsidRPr="00F34A48" w:rsidRDefault="0071136F" w:rsidP="0071136F">
            <w:pPr>
              <w:shd w:val="clear" w:color="auto" w:fill="FFFFFF"/>
              <w:jc w:val="both"/>
              <w:rPr>
                <w:b/>
                <w:color w:val="000000"/>
                <w:sz w:val="22"/>
              </w:rPr>
            </w:pPr>
          </w:p>
        </w:tc>
        <w:tc>
          <w:tcPr>
            <w:tcW w:w="6662" w:type="dxa"/>
            <w:shd w:val="clear" w:color="auto" w:fill="FFFFFF"/>
          </w:tcPr>
          <w:p w:rsidR="0071136F" w:rsidRPr="00F34A48" w:rsidRDefault="000551F2" w:rsidP="0071136F">
            <w:pPr>
              <w:pStyle w:val="Komentrateksts"/>
              <w:jc w:val="both"/>
              <w:rPr>
                <w:rFonts w:eastAsia="Calibri"/>
                <w:b/>
                <w:color w:val="000000"/>
                <w:sz w:val="22"/>
                <w:szCs w:val="22"/>
              </w:rPr>
            </w:pPr>
            <w:r>
              <w:rPr>
                <w:rFonts w:eastAsia="Calibri"/>
                <w:b/>
                <w:color w:val="000000"/>
                <w:sz w:val="22"/>
                <w:szCs w:val="22"/>
              </w:rPr>
              <w:t>Finanšu ministrija</w:t>
            </w:r>
          </w:p>
          <w:p w:rsidR="0071136F" w:rsidRPr="00F34A48" w:rsidRDefault="0071136F" w:rsidP="0071136F">
            <w:pPr>
              <w:pStyle w:val="Komentrateksts"/>
              <w:jc w:val="both"/>
              <w:rPr>
                <w:rFonts w:eastAsia="Calibri"/>
                <w:color w:val="000000"/>
                <w:sz w:val="22"/>
                <w:szCs w:val="22"/>
              </w:rPr>
            </w:pPr>
            <w:r w:rsidRPr="00F34A48">
              <w:rPr>
                <w:rFonts w:eastAsia="Calibri"/>
                <w:color w:val="000000"/>
                <w:sz w:val="22"/>
                <w:szCs w:val="22"/>
              </w:rPr>
              <w:t>Lūdzam atšifrēt projektu iesnieguma vērtēšanas kritēriju kopas beigās projekta iesnieguma vērtēšanas kritērija vērtējumu “N/A”</w:t>
            </w:r>
            <w:r w:rsidR="001526C8">
              <w:rPr>
                <w:rFonts w:eastAsia="Calibri"/>
                <w:color w:val="000000"/>
                <w:sz w:val="22"/>
                <w:szCs w:val="22"/>
              </w:rPr>
              <w:t xml:space="preserve">, </w:t>
            </w:r>
            <w:r w:rsidR="001526C8" w:rsidRPr="00372E0B">
              <w:rPr>
                <w:rFonts w:eastAsia="Calibri"/>
                <w:color w:val="000000"/>
                <w:sz w:val="22"/>
                <w:szCs w:val="22"/>
              </w:rPr>
              <w:t>attiecīgi precizējot arī kritēriju metodiku.</w:t>
            </w:r>
          </w:p>
        </w:tc>
        <w:tc>
          <w:tcPr>
            <w:tcW w:w="3828" w:type="dxa"/>
            <w:shd w:val="clear" w:color="auto" w:fill="FFFFFF"/>
          </w:tcPr>
          <w:p w:rsidR="0071136F" w:rsidRPr="00F34A48" w:rsidRDefault="00372E0B" w:rsidP="0071136F">
            <w:pPr>
              <w:shd w:val="clear" w:color="auto" w:fill="FFFFFF"/>
              <w:jc w:val="both"/>
              <w:rPr>
                <w:b/>
                <w:color w:val="000000"/>
                <w:sz w:val="22"/>
              </w:rPr>
            </w:pPr>
            <w:r>
              <w:rPr>
                <w:b/>
                <w:color w:val="000000"/>
                <w:sz w:val="22"/>
              </w:rPr>
              <w:t>Ņemts vērā.</w:t>
            </w:r>
          </w:p>
        </w:tc>
        <w:tc>
          <w:tcPr>
            <w:tcW w:w="1275" w:type="dxa"/>
            <w:gridSpan w:val="2"/>
            <w:shd w:val="clear" w:color="auto" w:fill="FFFFFF"/>
          </w:tcPr>
          <w:p w:rsidR="0071136F" w:rsidRPr="00F34A48" w:rsidRDefault="0071136F" w:rsidP="0071136F">
            <w:pPr>
              <w:shd w:val="clear" w:color="auto" w:fill="FFFFFF"/>
              <w:jc w:val="both"/>
              <w:rPr>
                <w:b/>
                <w:color w:val="000000"/>
                <w:sz w:val="22"/>
              </w:rPr>
            </w:pPr>
          </w:p>
        </w:tc>
        <w:tc>
          <w:tcPr>
            <w:tcW w:w="1214" w:type="dxa"/>
            <w:shd w:val="clear" w:color="auto" w:fill="FFFFFF"/>
          </w:tcPr>
          <w:p w:rsidR="0071136F" w:rsidRPr="00F34A48" w:rsidRDefault="0071136F" w:rsidP="0071136F">
            <w:pPr>
              <w:shd w:val="clear" w:color="auto" w:fill="FFFFFF"/>
              <w:jc w:val="both"/>
              <w:rPr>
                <w:b/>
                <w:color w:val="000000"/>
                <w:sz w:val="22"/>
              </w:rPr>
            </w:pPr>
          </w:p>
        </w:tc>
      </w:tr>
      <w:tr w:rsidR="0071136F" w:rsidRPr="00F34A48" w:rsidTr="006755F7">
        <w:trPr>
          <w:trHeight w:val="322"/>
          <w:jc w:val="center"/>
        </w:trPr>
        <w:tc>
          <w:tcPr>
            <w:tcW w:w="581" w:type="dxa"/>
            <w:shd w:val="clear" w:color="auto" w:fill="FFFFFF"/>
          </w:tcPr>
          <w:p w:rsidR="0071136F" w:rsidRPr="00F34A48" w:rsidRDefault="001E4140" w:rsidP="0071136F">
            <w:pPr>
              <w:shd w:val="clear" w:color="auto" w:fill="FFFFFF"/>
              <w:jc w:val="both"/>
              <w:rPr>
                <w:b/>
                <w:color w:val="000000"/>
                <w:sz w:val="22"/>
              </w:rPr>
            </w:pPr>
            <w:r>
              <w:rPr>
                <w:b/>
                <w:color w:val="000000"/>
                <w:sz w:val="22"/>
              </w:rPr>
              <w:t>9.</w:t>
            </w:r>
          </w:p>
        </w:tc>
        <w:tc>
          <w:tcPr>
            <w:tcW w:w="2127" w:type="dxa"/>
            <w:shd w:val="clear" w:color="auto" w:fill="FFFFFF"/>
          </w:tcPr>
          <w:p w:rsidR="0071136F" w:rsidRPr="00F34A48" w:rsidRDefault="0071136F" w:rsidP="0071136F">
            <w:pPr>
              <w:pStyle w:val="Vresteksts"/>
              <w:spacing w:after="120"/>
              <w:jc w:val="both"/>
              <w:rPr>
                <w:color w:val="000000"/>
                <w:sz w:val="22"/>
                <w:szCs w:val="22"/>
              </w:rPr>
            </w:pPr>
            <w:r w:rsidRPr="00F34A48">
              <w:rPr>
                <w:color w:val="000000"/>
                <w:sz w:val="22"/>
                <w:szCs w:val="22"/>
              </w:rPr>
              <w:t xml:space="preserve">5. Kritērija neatbilstības gadījumā atbildīgā </w:t>
            </w:r>
            <w:r w:rsidRPr="00F34A48">
              <w:rPr>
                <w:color w:val="000000"/>
                <w:sz w:val="22"/>
                <w:szCs w:val="22"/>
              </w:rPr>
              <w:lastRenderedPageBreak/>
              <w:t>iestāde pieņem lēmumu par projekta iesnieguma apstiprināšanu ar nosacījumu, ievērojot specifikā atbalsta mērķa projektu atlases nolikumā noteikto.</w:t>
            </w:r>
          </w:p>
          <w:p w:rsidR="0071136F" w:rsidRPr="00F34A48" w:rsidRDefault="0071136F" w:rsidP="0071136F">
            <w:pPr>
              <w:shd w:val="clear" w:color="auto" w:fill="FFFFFF"/>
              <w:jc w:val="both"/>
              <w:rPr>
                <w:color w:val="000000"/>
                <w:sz w:val="22"/>
              </w:rPr>
            </w:pPr>
          </w:p>
        </w:tc>
        <w:tc>
          <w:tcPr>
            <w:tcW w:w="6662" w:type="dxa"/>
            <w:shd w:val="clear" w:color="auto" w:fill="FFFFFF"/>
          </w:tcPr>
          <w:p w:rsidR="0071136F" w:rsidRPr="00F34A48" w:rsidRDefault="000551F2" w:rsidP="0071136F">
            <w:pPr>
              <w:pStyle w:val="Komentrateksts"/>
              <w:jc w:val="both"/>
              <w:rPr>
                <w:rFonts w:eastAsia="Calibri"/>
                <w:b/>
                <w:color w:val="000000"/>
                <w:sz w:val="22"/>
                <w:szCs w:val="22"/>
              </w:rPr>
            </w:pPr>
            <w:r>
              <w:rPr>
                <w:rFonts w:eastAsia="Calibri"/>
                <w:b/>
                <w:color w:val="000000"/>
                <w:sz w:val="22"/>
                <w:szCs w:val="22"/>
              </w:rPr>
              <w:lastRenderedPageBreak/>
              <w:t>Finanšu ministrija</w:t>
            </w:r>
          </w:p>
          <w:p w:rsidR="0071136F" w:rsidRPr="00F34A48" w:rsidRDefault="0071136F" w:rsidP="0071136F">
            <w:pPr>
              <w:pStyle w:val="Komentrateksts"/>
              <w:jc w:val="both"/>
              <w:rPr>
                <w:rFonts w:eastAsia="Calibri"/>
                <w:color w:val="000000"/>
                <w:sz w:val="22"/>
                <w:szCs w:val="22"/>
              </w:rPr>
            </w:pPr>
            <w:r w:rsidRPr="00F34A48">
              <w:rPr>
                <w:rFonts w:eastAsia="Calibri"/>
                <w:color w:val="000000"/>
                <w:sz w:val="22"/>
                <w:szCs w:val="22"/>
              </w:rPr>
              <w:t>Lūdzam pārcelt projektu iesniegumu vērtēšanas kritēriju kopas piekto zemsvītras atsauci uz beigām</w:t>
            </w:r>
            <w:r w:rsidR="001526C8">
              <w:rPr>
                <w:rFonts w:eastAsia="Calibri"/>
                <w:color w:val="000000"/>
                <w:sz w:val="22"/>
                <w:szCs w:val="22"/>
              </w:rPr>
              <w:t xml:space="preserve">, </w:t>
            </w:r>
            <w:r w:rsidR="001526C8" w:rsidRPr="004E06F7">
              <w:rPr>
                <w:rFonts w:eastAsia="Calibri"/>
                <w:color w:val="000000"/>
                <w:sz w:val="22"/>
                <w:szCs w:val="22"/>
              </w:rPr>
              <w:t>attiecīgi precizējot arī kritēriju metodiku.</w:t>
            </w:r>
          </w:p>
        </w:tc>
        <w:tc>
          <w:tcPr>
            <w:tcW w:w="3828" w:type="dxa"/>
            <w:shd w:val="clear" w:color="auto" w:fill="FFFFFF"/>
          </w:tcPr>
          <w:p w:rsidR="0071136F" w:rsidRPr="00F34A48" w:rsidRDefault="004E06F7" w:rsidP="0071136F">
            <w:pPr>
              <w:shd w:val="clear" w:color="auto" w:fill="FFFFFF"/>
              <w:jc w:val="both"/>
              <w:rPr>
                <w:b/>
                <w:color w:val="000000"/>
                <w:sz w:val="22"/>
              </w:rPr>
            </w:pPr>
            <w:r>
              <w:rPr>
                <w:b/>
                <w:color w:val="000000"/>
                <w:sz w:val="22"/>
              </w:rPr>
              <w:t>Ņemts vērā.</w:t>
            </w:r>
          </w:p>
        </w:tc>
        <w:tc>
          <w:tcPr>
            <w:tcW w:w="1275" w:type="dxa"/>
            <w:gridSpan w:val="2"/>
            <w:shd w:val="clear" w:color="auto" w:fill="FFFFFF"/>
          </w:tcPr>
          <w:p w:rsidR="0071136F" w:rsidRPr="00F34A48" w:rsidRDefault="0071136F" w:rsidP="0071136F">
            <w:pPr>
              <w:shd w:val="clear" w:color="auto" w:fill="FFFFFF"/>
              <w:jc w:val="both"/>
              <w:rPr>
                <w:b/>
                <w:color w:val="000000"/>
                <w:sz w:val="22"/>
              </w:rPr>
            </w:pPr>
          </w:p>
        </w:tc>
        <w:tc>
          <w:tcPr>
            <w:tcW w:w="1214" w:type="dxa"/>
            <w:shd w:val="clear" w:color="auto" w:fill="FFFFFF"/>
          </w:tcPr>
          <w:p w:rsidR="0071136F" w:rsidRPr="00F34A48" w:rsidRDefault="0071136F" w:rsidP="0071136F">
            <w:pPr>
              <w:shd w:val="clear" w:color="auto" w:fill="FFFFFF"/>
              <w:jc w:val="both"/>
              <w:rPr>
                <w:b/>
                <w:color w:val="000000"/>
                <w:sz w:val="22"/>
              </w:rPr>
            </w:pPr>
          </w:p>
        </w:tc>
      </w:tr>
      <w:tr w:rsidR="0071136F" w:rsidRPr="00F34A48" w:rsidTr="006755F7">
        <w:trPr>
          <w:trHeight w:val="322"/>
          <w:jc w:val="center"/>
        </w:trPr>
        <w:tc>
          <w:tcPr>
            <w:tcW w:w="581" w:type="dxa"/>
            <w:shd w:val="clear" w:color="auto" w:fill="FFFFFF"/>
          </w:tcPr>
          <w:p w:rsidR="0071136F" w:rsidRPr="00F34A48" w:rsidRDefault="001E4140" w:rsidP="0071136F">
            <w:pPr>
              <w:shd w:val="clear" w:color="auto" w:fill="FFFFFF"/>
              <w:jc w:val="both"/>
              <w:rPr>
                <w:b/>
                <w:color w:val="000000"/>
                <w:sz w:val="22"/>
              </w:rPr>
            </w:pPr>
            <w:r>
              <w:rPr>
                <w:b/>
                <w:color w:val="000000"/>
                <w:sz w:val="22"/>
              </w:rPr>
              <w:lastRenderedPageBreak/>
              <w:t>10.</w:t>
            </w:r>
          </w:p>
        </w:tc>
        <w:tc>
          <w:tcPr>
            <w:tcW w:w="2127" w:type="dxa"/>
            <w:shd w:val="clear" w:color="auto" w:fill="FFFFFF"/>
          </w:tcPr>
          <w:p w:rsidR="0071136F" w:rsidRPr="00574812" w:rsidRDefault="0071136F" w:rsidP="0071136F">
            <w:pPr>
              <w:shd w:val="clear" w:color="auto" w:fill="FFFFFF"/>
              <w:jc w:val="both"/>
              <w:rPr>
                <w:color w:val="000000"/>
                <w:sz w:val="22"/>
              </w:rPr>
            </w:pPr>
            <w:r w:rsidRPr="00574812">
              <w:rPr>
                <w:color w:val="000000"/>
                <w:sz w:val="22"/>
              </w:rPr>
              <w:t>6.</w:t>
            </w:r>
            <w:r w:rsidRPr="00574812">
              <w:rPr>
                <w:sz w:val="22"/>
              </w:rPr>
              <w:t xml:space="preserve"> Atbilstoši spēkā esošajam regulējumam</w:t>
            </w:r>
          </w:p>
        </w:tc>
        <w:tc>
          <w:tcPr>
            <w:tcW w:w="6662" w:type="dxa"/>
            <w:shd w:val="clear" w:color="auto" w:fill="FFFFFF"/>
          </w:tcPr>
          <w:p w:rsidR="0071136F" w:rsidRPr="00F34A48" w:rsidRDefault="000551F2" w:rsidP="0071136F">
            <w:pPr>
              <w:pStyle w:val="Komentrateksts"/>
              <w:jc w:val="both"/>
              <w:rPr>
                <w:rFonts w:eastAsia="Calibri"/>
                <w:b/>
                <w:color w:val="000000"/>
                <w:sz w:val="22"/>
                <w:szCs w:val="22"/>
              </w:rPr>
            </w:pPr>
            <w:r>
              <w:rPr>
                <w:rFonts w:eastAsia="Calibri"/>
                <w:b/>
                <w:color w:val="000000"/>
                <w:sz w:val="22"/>
                <w:szCs w:val="22"/>
              </w:rPr>
              <w:t>Finanšu ministrija</w:t>
            </w:r>
          </w:p>
          <w:p w:rsidR="0071136F" w:rsidRPr="00F34A48" w:rsidRDefault="0071136F" w:rsidP="0071136F">
            <w:pPr>
              <w:pStyle w:val="Komentrateksts"/>
              <w:jc w:val="both"/>
              <w:rPr>
                <w:rFonts w:eastAsia="Calibri"/>
                <w:color w:val="000000"/>
                <w:sz w:val="22"/>
                <w:szCs w:val="22"/>
              </w:rPr>
            </w:pPr>
            <w:r w:rsidRPr="00F34A48">
              <w:rPr>
                <w:rFonts w:eastAsia="Calibri"/>
                <w:color w:val="000000"/>
                <w:sz w:val="22"/>
                <w:szCs w:val="22"/>
              </w:rPr>
              <w:t>Lūdzam svītrot projektu iesniegumu vērtēšanas kritēriju kopas sesto zemsvītras atsauci</w:t>
            </w:r>
            <w:r w:rsidR="00574812">
              <w:rPr>
                <w:rFonts w:eastAsia="Calibri"/>
                <w:color w:val="000000"/>
                <w:sz w:val="22"/>
                <w:szCs w:val="22"/>
              </w:rPr>
              <w:t>, nepieciešamības gadījumā paskaidrojošo informāciju</w:t>
            </w:r>
            <w:r w:rsidR="00574812" w:rsidRPr="00F34A48">
              <w:rPr>
                <w:rFonts w:eastAsia="Calibri"/>
                <w:color w:val="000000"/>
                <w:sz w:val="22"/>
                <w:szCs w:val="22"/>
              </w:rPr>
              <w:t xml:space="preserve"> iekļau</w:t>
            </w:r>
            <w:r w:rsidR="00574812">
              <w:rPr>
                <w:rFonts w:eastAsia="Calibri"/>
                <w:color w:val="000000"/>
                <w:sz w:val="22"/>
                <w:szCs w:val="22"/>
              </w:rPr>
              <w:t>jot</w:t>
            </w:r>
            <w:r w:rsidR="00574812" w:rsidRPr="00F34A48">
              <w:rPr>
                <w:rFonts w:eastAsia="Calibri"/>
                <w:color w:val="000000"/>
                <w:sz w:val="22"/>
                <w:szCs w:val="22"/>
              </w:rPr>
              <w:t xml:space="preserve"> projektu iesniegumu vērtēšanas kritēriju piemērošanas metodikā.</w:t>
            </w:r>
            <w:r w:rsidR="001526C8">
              <w:rPr>
                <w:rFonts w:eastAsia="Calibri"/>
                <w:color w:val="000000"/>
                <w:sz w:val="22"/>
                <w:szCs w:val="22"/>
              </w:rPr>
              <w:t xml:space="preserve"> </w:t>
            </w:r>
            <w:r w:rsidR="001526C8" w:rsidRPr="004E06F7">
              <w:rPr>
                <w:sz w:val="22"/>
              </w:rPr>
              <w:t>Lūdzam attiecīgi precizēt arī kritēriju metodiku.</w:t>
            </w:r>
          </w:p>
        </w:tc>
        <w:tc>
          <w:tcPr>
            <w:tcW w:w="3828" w:type="dxa"/>
            <w:shd w:val="clear" w:color="auto" w:fill="FFFFFF"/>
          </w:tcPr>
          <w:p w:rsidR="0071136F" w:rsidRPr="00F34A48" w:rsidRDefault="009227F4" w:rsidP="0071136F">
            <w:pPr>
              <w:shd w:val="clear" w:color="auto" w:fill="FFFFFF"/>
              <w:jc w:val="both"/>
              <w:rPr>
                <w:b/>
                <w:color w:val="000000"/>
                <w:sz w:val="22"/>
              </w:rPr>
            </w:pPr>
            <w:r>
              <w:rPr>
                <w:b/>
                <w:color w:val="000000"/>
                <w:sz w:val="22"/>
              </w:rPr>
              <w:t>Ņemts vērā</w:t>
            </w:r>
            <w:r w:rsidR="004E06F7">
              <w:rPr>
                <w:b/>
                <w:color w:val="000000"/>
                <w:sz w:val="22"/>
              </w:rPr>
              <w:t>.</w:t>
            </w:r>
          </w:p>
        </w:tc>
        <w:tc>
          <w:tcPr>
            <w:tcW w:w="1275" w:type="dxa"/>
            <w:gridSpan w:val="2"/>
            <w:shd w:val="clear" w:color="auto" w:fill="FFFFFF"/>
          </w:tcPr>
          <w:p w:rsidR="0071136F" w:rsidRPr="00F34A48" w:rsidRDefault="0071136F" w:rsidP="0071136F">
            <w:pPr>
              <w:shd w:val="clear" w:color="auto" w:fill="FFFFFF"/>
              <w:jc w:val="both"/>
              <w:rPr>
                <w:b/>
                <w:color w:val="000000"/>
                <w:sz w:val="22"/>
              </w:rPr>
            </w:pPr>
          </w:p>
        </w:tc>
        <w:tc>
          <w:tcPr>
            <w:tcW w:w="1214" w:type="dxa"/>
            <w:shd w:val="clear" w:color="auto" w:fill="FFFFFF"/>
          </w:tcPr>
          <w:p w:rsidR="0071136F" w:rsidRPr="00F34A48" w:rsidRDefault="0071136F" w:rsidP="0071136F">
            <w:pPr>
              <w:shd w:val="clear" w:color="auto" w:fill="FFFFFF"/>
              <w:jc w:val="both"/>
              <w:rPr>
                <w:b/>
                <w:color w:val="000000"/>
                <w:sz w:val="22"/>
              </w:rPr>
            </w:pPr>
          </w:p>
        </w:tc>
      </w:tr>
      <w:tr w:rsidR="0071136F" w:rsidRPr="00F34A48" w:rsidTr="006755F7">
        <w:trPr>
          <w:trHeight w:val="322"/>
          <w:jc w:val="center"/>
        </w:trPr>
        <w:tc>
          <w:tcPr>
            <w:tcW w:w="581" w:type="dxa"/>
            <w:shd w:val="clear" w:color="auto" w:fill="FFFFFF"/>
          </w:tcPr>
          <w:p w:rsidR="0071136F" w:rsidRPr="00F34A48" w:rsidRDefault="001E4140" w:rsidP="0071136F">
            <w:pPr>
              <w:shd w:val="clear" w:color="auto" w:fill="FFFFFF"/>
              <w:jc w:val="both"/>
              <w:rPr>
                <w:b/>
                <w:color w:val="000000"/>
                <w:sz w:val="22"/>
              </w:rPr>
            </w:pPr>
            <w:r>
              <w:rPr>
                <w:b/>
                <w:color w:val="000000"/>
                <w:sz w:val="22"/>
              </w:rPr>
              <w:t>11.</w:t>
            </w:r>
          </w:p>
        </w:tc>
        <w:tc>
          <w:tcPr>
            <w:tcW w:w="2127" w:type="dxa"/>
            <w:shd w:val="clear" w:color="auto" w:fill="FFFFFF"/>
          </w:tcPr>
          <w:p w:rsidR="0071136F" w:rsidRPr="00F34A48" w:rsidRDefault="0071136F" w:rsidP="0071136F">
            <w:pPr>
              <w:shd w:val="clear" w:color="auto" w:fill="FFFFFF"/>
              <w:jc w:val="both"/>
              <w:rPr>
                <w:b/>
                <w:color w:val="000000"/>
                <w:sz w:val="22"/>
              </w:rPr>
            </w:pPr>
            <w:r w:rsidRPr="00574812">
              <w:rPr>
                <w:color w:val="000000"/>
                <w:sz w:val="22"/>
              </w:rPr>
              <w:t>8.</w:t>
            </w:r>
            <w:r w:rsidRPr="00F34A48">
              <w:rPr>
                <w:noProof/>
                <w:sz w:val="22"/>
              </w:rPr>
              <w:t xml:space="preserve"> Degradēta teritorija ir vieta vai pilsētas daļa, kas līdzšinējā laikā ir izmantota, apbūvēta vai plānota uzņēmējdarbības aktivitātēm, bet šobrīd tur uzņēmējdarbības aktivitātes un nodarbinātība nav apmierinošā līmenī. Teritorijas vai tajās esošie objekti ir pilnībā vai daļēji pamesti vai nolaisti vai arī nereti – piesārņoti.</w:t>
            </w:r>
          </w:p>
        </w:tc>
        <w:tc>
          <w:tcPr>
            <w:tcW w:w="6662" w:type="dxa"/>
            <w:shd w:val="clear" w:color="auto" w:fill="FFFFFF"/>
          </w:tcPr>
          <w:p w:rsidR="0071136F" w:rsidRPr="00F34A48" w:rsidRDefault="0071136F" w:rsidP="0071136F">
            <w:pPr>
              <w:pStyle w:val="Komentrateksts"/>
              <w:jc w:val="both"/>
              <w:rPr>
                <w:rFonts w:eastAsia="Calibri"/>
                <w:b/>
                <w:color w:val="000000"/>
                <w:sz w:val="22"/>
                <w:szCs w:val="22"/>
              </w:rPr>
            </w:pPr>
            <w:r w:rsidRPr="00F34A48">
              <w:rPr>
                <w:rFonts w:eastAsia="Calibri"/>
                <w:b/>
                <w:color w:val="000000"/>
                <w:sz w:val="22"/>
                <w:szCs w:val="22"/>
              </w:rPr>
              <w:t>Finanšu min</w:t>
            </w:r>
            <w:r w:rsidR="000551F2">
              <w:rPr>
                <w:rFonts w:eastAsia="Calibri"/>
                <w:b/>
                <w:color w:val="000000"/>
                <w:sz w:val="22"/>
                <w:szCs w:val="22"/>
              </w:rPr>
              <w:t>istrija</w:t>
            </w:r>
          </w:p>
          <w:p w:rsidR="0071136F" w:rsidRPr="00F34A48" w:rsidRDefault="0071136F" w:rsidP="001526C8">
            <w:pPr>
              <w:pStyle w:val="Komentrateksts"/>
              <w:jc w:val="both"/>
              <w:rPr>
                <w:rFonts w:eastAsia="Calibri"/>
                <w:color w:val="000000"/>
                <w:sz w:val="22"/>
                <w:szCs w:val="22"/>
              </w:rPr>
            </w:pPr>
            <w:r w:rsidRPr="00F34A48">
              <w:rPr>
                <w:rFonts w:eastAsia="Calibri"/>
                <w:color w:val="000000"/>
                <w:sz w:val="22"/>
                <w:szCs w:val="22"/>
              </w:rPr>
              <w:t>Lūdzam svītrot projektu iesniegumu vērtēšanas kritēriju kopas astoto zemsvītras atsauci, ņemot vērā, ka kritēriju metodikā degradēto teritoriju definīcija ir iekļauta.</w:t>
            </w:r>
            <w:r w:rsidR="001526C8">
              <w:rPr>
                <w:rFonts w:eastAsia="Calibri"/>
                <w:color w:val="000000"/>
                <w:sz w:val="22"/>
                <w:szCs w:val="22"/>
              </w:rPr>
              <w:t xml:space="preserve"> </w:t>
            </w:r>
            <w:r w:rsidR="001526C8" w:rsidRPr="00FD39EC">
              <w:rPr>
                <w:sz w:val="22"/>
              </w:rPr>
              <w:t>Lūdzam attiecīgi precizēt arī kritēriju metodiku.</w:t>
            </w:r>
          </w:p>
        </w:tc>
        <w:tc>
          <w:tcPr>
            <w:tcW w:w="3828" w:type="dxa"/>
            <w:shd w:val="clear" w:color="auto" w:fill="FFFFFF"/>
          </w:tcPr>
          <w:p w:rsidR="0071136F" w:rsidRPr="00F34A48" w:rsidRDefault="009227F4" w:rsidP="0071136F">
            <w:pPr>
              <w:shd w:val="clear" w:color="auto" w:fill="FFFFFF"/>
              <w:jc w:val="both"/>
              <w:rPr>
                <w:b/>
                <w:color w:val="000000"/>
                <w:sz w:val="22"/>
              </w:rPr>
            </w:pPr>
            <w:r>
              <w:rPr>
                <w:b/>
                <w:color w:val="000000"/>
                <w:sz w:val="22"/>
              </w:rPr>
              <w:t>Ņemts vērā</w:t>
            </w:r>
            <w:r w:rsidR="004E06F7">
              <w:rPr>
                <w:b/>
                <w:color w:val="000000"/>
                <w:sz w:val="22"/>
              </w:rPr>
              <w:t>.</w:t>
            </w:r>
          </w:p>
        </w:tc>
        <w:tc>
          <w:tcPr>
            <w:tcW w:w="1275" w:type="dxa"/>
            <w:gridSpan w:val="2"/>
            <w:shd w:val="clear" w:color="auto" w:fill="FFFFFF"/>
          </w:tcPr>
          <w:p w:rsidR="0071136F" w:rsidRPr="00F34A48" w:rsidRDefault="0071136F" w:rsidP="0071136F">
            <w:pPr>
              <w:shd w:val="clear" w:color="auto" w:fill="FFFFFF"/>
              <w:jc w:val="both"/>
              <w:rPr>
                <w:b/>
                <w:color w:val="000000"/>
                <w:sz w:val="22"/>
              </w:rPr>
            </w:pPr>
          </w:p>
        </w:tc>
        <w:tc>
          <w:tcPr>
            <w:tcW w:w="1214" w:type="dxa"/>
            <w:shd w:val="clear" w:color="auto" w:fill="FFFFFF"/>
          </w:tcPr>
          <w:p w:rsidR="0071136F" w:rsidRPr="00F34A48" w:rsidRDefault="0071136F" w:rsidP="0071136F">
            <w:pPr>
              <w:shd w:val="clear" w:color="auto" w:fill="FFFFFF"/>
              <w:jc w:val="both"/>
              <w:rPr>
                <w:b/>
                <w:color w:val="000000"/>
                <w:sz w:val="22"/>
              </w:rPr>
            </w:pPr>
          </w:p>
        </w:tc>
      </w:tr>
      <w:tr w:rsidR="0071136F" w:rsidRPr="00F34A48" w:rsidTr="002E18B2">
        <w:trPr>
          <w:jc w:val="center"/>
        </w:trPr>
        <w:tc>
          <w:tcPr>
            <w:tcW w:w="15687" w:type="dxa"/>
            <w:gridSpan w:val="7"/>
            <w:shd w:val="clear" w:color="auto" w:fill="FFFFFF"/>
          </w:tcPr>
          <w:p w:rsidR="0071136F" w:rsidRPr="00F34A48" w:rsidRDefault="0071136F" w:rsidP="0071136F">
            <w:pPr>
              <w:shd w:val="clear" w:color="auto" w:fill="FFFFFF"/>
              <w:jc w:val="both"/>
              <w:rPr>
                <w:b/>
                <w:color w:val="000000"/>
                <w:sz w:val="22"/>
              </w:rPr>
            </w:pPr>
            <w:r w:rsidRPr="00F34A48">
              <w:rPr>
                <w:b/>
                <w:color w:val="000000"/>
                <w:sz w:val="22"/>
              </w:rPr>
              <w:lastRenderedPageBreak/>
              <w:t>VIENOTIE KRITĒRIJI</w:t>
            </w:r>
          </w:p>
        </w:tc>
      </w:tr>
      <w:tr w:rsidR="0071136F" w:rsidRPr="00F34A48" w:rsidTr="006755F7">
        <w:trPr>
          <w:jc w:val="center"/>
        </w:trPr>
        <w:tc>
          <w:tcPr>
            <w:tcW w:w="581" w:type="dxa"/>
            <w:shd w:val="clear" w:color="auto" w:fill="FFFFFF"/>
          </w:tcPr>
          <w:p w:rsidR="0071136F" w:rsidRPr="00F34A48" w:rsidRDefault="001E4140" w:rsidP="0071136F">
            <w:pPr>
              <w:shd w:val="clear" w:color="auto" w:fill="FFFFFF"/>
              <w:jc w:val="both"/>
              <w:rPr>
                <w:b/>
                <w:color w:val="000000"/>
                <w:sz w:val="22"/>
              </w:rPr>
            </w:pPr>
            <w:r>
              <w:rPr>
                <w:b/>
                <w:color w:val="000000"/>
                <w:sz w:val="22"/>
              </w:rPr>
              <w:t>12.</w:t>
            </w:r>
          </w:p>
        </w:tc>
        <w:tc>
          <w:tcPr>
            <w:tcW w:w="2127" w:type="dxa"/>
            <w:shd w:val="clear" w:color="auto" w:fill="FFFFFF"/>
          </w:tcPr>
          <w:p w:rsidR="0071136F" w:rsidRPr="00F34A48" w:rsidRDefault="0071136F" w:rsidP="0071136F">
            <w:pPr>
              <w:shd w:val="clear" w:color="auto" w:fill="FFFFFF"/>
              <w:jc w:val="both"/>
              <w:rPr>
                <w:color w:val="000000"/>
                <w:sz w:val="22"/>
              </w:rPr>
            </w:pPr>
            <w:r w:rsidRPr="00F34A48">
              <w:rPr>
                <w:color w:val="000000"/>
                <w:sz w:val="22"/>
              </w:rPr>
              <w:t>1.6.</w:t>
            </w:r>
            <w:r w:rsidRPr="00F34A48">
              <w:rPr>
                <w:sz w:val="22"/>
              </w:rPr>
              <w:t xml:space="preserve"> 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w:t>
            </w:r>
          </w:p>
        </w:tc>
        <w:tc>
          <w:tcPr>
            <w:tcW w:w="6662" w:type="dxa"/>
            <w:shd w:val="clear" w:color="auto" w:fill="FFFFFF"/>
          </w:tcPr>
          <w:p w:rsidR="0071136F" w:rsidRPr="00F34A48" w:rsidRDefault="000551F2" w:rsidP="0071136F">
            <w:pPr>
              <w:shd w:val="clear" w:color="auto" w:fill="FFFFFF"/>
              <w:jc w:val="both"/>
              <w:rPr>
                <w:b/>
                <w:color w:val="000000"/>
                <w:sz w:val="22"/>
              </w:rPr>
            </w:pPr>
            <w:r>
              <w:rPr>
                <w:b/>
                <w:color w:val="000000"/>
                <w:sz w:val="22"/>
              </w:rPr>
              <w:t>Finanšu ministrija</w:t>
            </w:r>
          </w:p>
          <w:p w:rsidR="0071136F" w:rsidRPr="00F34A48" w:rsidRDefault="0071136F" w:rsidP="00C0782F">
            <w:pPr>
              <w:shd w:val="clear" w:color="auto" w:fill="FFFFFF"/>
              <w:jc w:val="both"/>
              <w:rPr>
                <w:color w:val="000000"/>
                <w:sz w:val="22"/>
              </w:rPr>
            </w:pPr>
            <w:r w:rsidRPr="00F34A48">
              <w:rPr>
                <w:color w:val="000000"/>
                <w:sz w:val="22"/>
              </w:rPr>
              <w:t xml:space="preserve">Lūdzam precizēt vienoto 1.6.kritēriju, norādot atsauci uz spēkā esošajiem </w:t>
            </w:r>
            <w:r w:rsidR="00C0782F" w:rsidRPr="002F7B6A">
              <w:rPr>
                <w:iCs/>
                <w:sz w:val="22"/>
                <w:lang w:eastAsia="lv-LV"/>
              </w:rPr>
              <w:t xml:space="preserve">Ministru kabineta 2014.gada 16.decembra noteikumiem Nr.784 “Kārtība, kādā Eiropas Savienības struktūrfondu un Kohēzijas fonda vadībā iesaistītās institūcijas nodrošina plānošanas dokumentu sagatavošanu un šo fondu ieviešanu 2014.–2020.gada plānošanas periodā”, </w:t>
            </w:r>
            <w:r w:rsidR="00C0782F" w:rsidRPr="00FD39EC">
              <w:rPr>
                <w:iCs/>
                <w:sz w:val="22"/>
                <w:lang w:eastAsia="lv-LV"/>
              </w:rPr>
              <w:t>attiecīgi precizējot kritēriju metodiku</w:t>
            </w:r>
            <w:r w:rsidR="00C0782F" w:rsidRPr="00FD39EC">
              <w:rPr>
                <w:sz w:val="22"/>
              </w:rPr>
              <w:t>.</w:t>
            </w:r>
          </w:p>
        </w:tc>
        <w:tc>
          <w:tcPr>
            <w:tcW w:w="3828" w:type="dxa"/>
            <w:shd w:val="clear" w:color="auto" w:fill="FFFFFF"/>
          </w:tcPr>
          <w:p w:rsidR="0071136F" w:rsidRPr="000726F9" w:rsidRDefault="00834201" w:rsidP="0071136F">
            <w:pPr>
              <w:shd w:val="clear" w:color="auto" w:fill="FFFFFF"/>
              <w:jc w:val="both"/>
              <w:rPr>
                <w:b/>
                <w:color w:val="000000"/>
                <w:sz w:val="22"/>
              </w:rPr>
            </w:pPr>
            <w:r w:rsidRPr="000726F9">
              <w:rPr>
                <w:b/>
                <w:color w:val="000000"/>
                <w:sz w:val="22"/>
              </w:rPr>
              <w:t>Ņemts vērā.</w:t>
            </w:r>
          </w:p>
        </w:tc>
        <w:tc>
          <w:tcPr>
            <w:tcW w:w="1258" w:type="dxa"/>
            <w:shd w:val="clear" w:color="auto" w:fill="FFFFFF"/>
          </w:tcPr>
          <w:p w:rsidR="0071136F" w:rsidRPr="00F34A48" w:rsidRDefault="0071136F" w:rsidP="0071136F">
            <w:pPr>
              <w:shd w:val="clear" w:color="auto" w:fill="FFFFFF"/>
              <w:jc w:val="both"/>
              <w:rPr>
                <w:b/>
                <w:i/>
                <w:color w:val="000000"/>
                <w:sz w:val="22"/>
              </w:rPr>
            </w:pPr>
          </w:p>
        </w:tc>
        <w:tc>
          <w:tcPr>
            <w:tcW w:w="1231" w:type="dxa"/>
            <w:gridSpan w:val="2"/>
            <w:shd w:val="clear" w:color="auto" w:fill="FFFFFF"/>
          </w:tcPr>
          <w:p w:rsidR="0071136F" w:rsidRPr="00F34A48" w:rsidRDefault="0071136F" w:rsidP="0071136F">
            <w:pPr>
              <w:shd w:val="clear" w:color="auto" w:fill="FFFFFF"/>
              <w:jc w:val="both"/>
              <w:rPr>
                <w:b/>
                <w:i/>
                <w:color w:val="000000"/>
                <w:sz w:val="22"/>
              </w:rPr>
            </w:pPr>
          </w:p>
        </w:tc>
      </w:tr>
      <w:tr w:rsidR="0071136F" w:rsidRPr="00F34A48" w:rsidTr="006755F7">
        <w:trPr>
          <w:trHeight w:val="2067"/>
          <w:jc w:val="center"/>
        </w:trPr>
        <w:tc>
          <w:tcPr>
            <w:tcW w:w="581" w:type="dxa"/>
            <w:vMerge w:val="restart"/>
            <w:shd w:val="clear" w:color="auto" w:fill="FFFFFF"/>
          </w:tcPr>
          <w:p w:rsidR="0071136F" w:rsidRPr="00F34A48" w:rsidRDefault="001E4140" w:rsidP="0071136F">
            <w:pPr>
              <w:shd w:val="clear" w:color="auto" w:fill="FFFFFF"/>
              <w:jc w:val="both"/>
              <w:rPr>
                <w:b/>
                <w:color w:val="000000"/>
                <w:sz w:val="22"/>
              </w:rPr>
            </w:pPr>
            <w:r>
              <w:rPr>
                <w:b/>
                <w:color w:val="000000"/>
                <w:sz w:val="22"/>
              </w:rPr>
              <w:t>13.</w:t>
            </w:r>
          </w:p>
        </w:tc>
        <w:tc>
          <w:tcPr>
            <w:tcW w:w="2127" w:type="dxa"/>
            <w:vMerge w:val="restart"/>
            <w:shd w:val="clear" w:color="auto" w:fill="FFFFFF"/>
          </w:tcPr>
          <w:p w:rsidR="0071136F" w:rsidRPr="00F34A48" w:rsidRDefault="0071136F" w:rsidP="0071136F">
            <w:pPr>
              <w:shd w:val="clear" w:color="auto" w:fill="FFFFFF"/>
              <w:jc w:val="both"/>
              <w:rPr>
                <w:color w:val="000000"/>
                <w:sz w:val="22"/>
              </w:rPr>
            </w:pPr>
            <w:r w:rsidRPr="00F34A48">
              <w:rPr>
                <w:color w:val="000000"/>
                <w:sz w:val="22"/>
              </w:rPr>
              <w:t>1.10.</w:t>
            </w:r>
            <w:r w:rsidRPr="00F34A48">
              <w:rPr>
                <w:sz w:val="22"/>
              </w:rPr>
              <w:t xml:space="preserve"> Projekta iesniegumā norādītā ES fonda atbalsta intensitāte nepārsniedz MK noteikumos par specifiskā atbalsta mērķa īstenošanu vai tā kārtai noteikto ES </w:t>
            </w:r>
            <w:r w:rsidRPr="00F34A48">
              <w:rPr>
                <w:sz w:val="22"/>
              </w:rPr>
              <w:lastRenderedPageBreak/>
              <w:t>fonda maksimālo atbalsta intensitāti.</w:t>
            </w:r>
          </w:p>
        </w:tc>
        <w:tc>
          <w:tcPr>
            <w:tcW w:w="6662" w:type="dxa"/>
            <w:shd w:val="clear" w:color="auto" w:fill="FFFFFF"/>
          </w:tcPr>
          <w:p w:rsidR="0071136F" w:rsidRPr="00875D56" w:rsidRDefault="000551F2" w:rsidP="0071136F">
            <w:pPr>
              <w:shd w:val="clear" w:color="auto" w:fill="FFFFFF"/>
              <w:jc w:val="both"/>
              <w:rPr>
                <w:b/>
                <w:color w:val="000000"/>
                <w:sz w:val="22"/>
              </w:rPr>
            </w:pPr>
            <w:r w:rsidRPr="00875D56">
              <w:rPr>
                <w:b/>
                <w:color w:val="000000"/>
                <w:sz w:val="22"/>
              </w:rPr>
              <w:lastRenderedPageBreak/>
              <w:t>Finanšu ministrija</w:t>
            </w:r>
          </w:p>
          <w:p w:rsidR="0071136F" w:rsidRPr="009309D5" w:rsidRDefault="0071136F" w:rsidP="001526C8">
            <w:pPr>
              <w:shd w:val="clear" w:color="auto" w:fill="FFFFFF"/>
              <w:jc w:val="both"/>
              <w:rPr>
                <w:color w:val="000000"/>
                <w:sz w:val="22"/>
                <w:highlight w:val="yellow"/>
              </w:rPr>
            </w:pPr>
            <w:r w:rsidRPr="00875D56">
              <w:rPr>
                <w:sz w:val="22"/>
              </w:rPr>
              <w:t>Lūdzam precizēt vienoto 1.10.</w:t>
            </w:r>
            <w:r w:rsidR="00574812" w:rsidRPr="00875D56">
              <w:rPr>
                <w:sz w:val="22"/>
              </w:rPr>
              <w:t xml:space="preserve">kritēriju </w:t>
            </w:r>
            <w:r w:rsidRPr="00875D56">
              <w:rPr>
                <w:sz w:val="22"/>
              </w:rPr>
              <w:t xml:space="preserve">ņemot vērā to, ka </w:t>
            </w:r>
            <w:r w:rsidR="001526C8" w:rsidRPr="00875D56">
              <w:rPr>
                <w:sz w:val="22"/>
              </w:rPr>
              <w:t xml:space="preserve">Ministru kabineta (turpmāk – MK) noteikumu par 5.6.1.specifiskā atbalsta mērķa “Veicināt Rīgas pilsētas </w:t>
            </w:r>
            <w:proofErr w:type="spellStart"/>
            <w:r w:rsidR="001526C8" w:rsidRPr="00875D56">
              <w:rPr>
                <w:sz w:val="22"/>
              </w:rPr>
              <w:t>revitalizāciju</w:t>
            </w:r>
            <w:proofErr w:type="spellEnd"/>
            <w:r w:rsidR="001526C8" w:rsidRPr="00875D56">
              <w:rPr>
                <w:sz w:val="22"/>
              </w:rPr>
              <w:t xml:space="preserve">, nodrošinot teritorijas efektīvu sociālekonomisko izmantošanu” (turpmāk – 5.6.1.SAM) īstenošanu projektā (turpmāk – MK noteikumu projekts) </w:t>
            </w:r>
            <w:r w:rsidRPr="00875D56">
              <w:rPr>
                <w:sz w:val="22"/>
              </w:rPr>
              <w:t>paredzēts sniegt arī valsts atbalstu komercdarbībai un attiecīgi šajā gadījumā ir jāievēro atbilstošas intensitātes no publiskā finansējuma.</w:t>
            </w:r>
            <w:r w:rsidR="001526C8" w:rsidRPr="00875D56">
              <w:rPr>
                <w:sz w:val="22"/>
              </w:rPr>
              <w:t xml:space="preserve"> Lūdzam attiecīgi precizēt arī kritēriju metodiku.</w:t>
            </w:r>
          </w:p>
        </w:tc>
        <w:tc>
          <w:tcPr>
            <w:tcW w:w="3828" w:type="dxa"/>
            <w:vMerge w:val="restart"/>
            <w:shd w:val="clear" w:color="auto" w:fill="FFFFFF"/>
          </w:tcPr>
          <w:p w:rsidR="00A6521B" w:rsidRDefault="00875D56" w:rsidP="00875D56">
            <w:pPr>
              <w:shd w:val="clear" w:color="auto" w:fill="FFFFFF"/>
              <w:jc w:val="both"/>
              <w:rPr>
                <w:b/>
                <w:color w:val="000000"/>
                <w:sz w:val="22"/>
              </w:rPr>
            </w:pPr>
            <w:r w:rsidRPr="00875D56">
              <w:rPr>
                <w:b/>
                <w:color w:val="000000"/>
                <w:sz w:val="22"/>
              </w:rPr>
              <w:t>Ņemt vērā.</w:t>
            </w:r>
            <w:r>
              <w:rPr>
                <w:b/>
                <w:color w:val="000000"/>
                <w:sz w:val="22"/>
              </w:rPr>
              <w:t xml:space="preserve"> </w:t>
            </w:r>
          </w:p>
          <w:p w:rsidR="00875D56" w:rsidRPr="00875D56" w:rsidRDefault="00875D56" w:rsidP="00875D56">
            <w:pPr>
              <w:shd w:val="clear" w:color="auto" w:fill="FFFFFF"/>
              <w:jc w:val="both"/>
              <w:rPr>
                <w:b/>
                <w:color w:val="000000"/>
                <w:sz w:val="22"/>
              </w:rPr>
            </w:pPr>
            <w:r w:rsidRPr="00875D56">
              <w:rPr>
                <w:color w:val="000000"/>
                <w:sz w:val="22"/>
              </w:rPr>
              <w:t>Ņemot vēr</w:t>
            </w:r>
            <w:r>
              <w:rPr>
                <w:color w:val="000000"/>
                <w:sz w:val="22"/>
              </w:rPr>
              <w:t>ā to, ka 1.10</w:t>
            </w:r>
            <w:r w:rsidRPr="00875D56">
              <w:rPr>
                <w:color w:val="000000"/>
                <w:sz w:val="22"/>
              </w:rPr>
              <w:t>.kritērijs ir vienotais kritērijs, tiek precizēta 3.7.kritērija vērtēšanas metodika, kura tiek paredzēts pārbaudīt minēto informāciju.</w:t>
            </w:r>
          </w:p>
          <w:p w:rsidR="0071136F" w:rsidRPr="00875D56" w:rsidRDefault="0071136F" w:rsidP="0071136F">
            <w:pPr>
              <w:shd w:val="clear" w:color="auto" w:fill="FFFFFF"/>
              <w:jc w:val="both"/>
              <w:rPr>
                <w:b/>
                <w:color w:val="000000"/>
                <w:sz w:val="22"/>
              </w:rPr>
            </w:pPr>
          </w:p>
        </w:tc>
        <w:tc>
          <w:tcPr>
            <w:tcW w:w="1258" w:type="dxa"/>
            <w:vMerge w:val="restart"/>
            <w:shd w:val="clear" w:color="auto" w:fill="FFFFFF"/>
          </w:tcPr>
          <w:p w:rsidR="0071136F" w:rsidRPr="00F34A48" w:rsidRDefault="0071136F" w:rsidP="0071136F">
            <w:pPr>
              <w:shd w:val="clear" w:color="auto" w:fill="FFFFFF"/>
              <w:jc w:val="both"/>
              <w:rPr>
                <w:b/>
                <w:i/>
                <w:color w:val="000000"/>
                <w:sz w:val="22"/>
              </w:rPr>
            </w:pPr>
          </w:p>
        </w:tc>
        <w:tc>
          <w:tcPr>
            <w:tcW w:w="1231" w:type="dxa"/>
            <w:gridSpan w:val="2"/>
            <w:vMerge w:val="restart"/>
            <w:shd w:val="clear" w:color="auto" w:fill="FFFFFF"/>
          </w:tcPr>
          <w:p w:rsidR="0071136F" w:rsidRPr="00F34A48" w:rsidRDefault="0071136F" w:rsidP="0071136F">
            <w:pPr>
              <w:shd w:val="clear" w:color="auto" w:fill="FFFFFF"/>
              <w:jc w:val="both"/>
              <w:rPr>
                <w:b/>
                <w:i/>
                <w:color w:val="000000"/>
                <w:sz w:val="22"/>
              </w:rPr>
            </w:pPr>
          </w:p>
        </w:tc>
      </w:tr>
      <w:tr w:rsidR="0071136F" w:rsidRPr="00F34A48" w:rsidTr="006755F7">
        <w:trPr>
          <w:trHeight w:val="2066"/>
          <w:jc w:val="center"/>
        </w:trPr>
        <w:tc>
          <w:tcPr>
            <w:tcW w:w="581" w:type="dxa"/>
            <w:vMerge/>
            <w:shd w:val="clear" w:color="auto" w:fill="FFFFFF"/>
          </w:tcPr>
          <w:p w:rsidR="0071136F" w:rsidRPr="00F34A48" w:rsidRDefault="0071136F" w:rsidP="0071136F">
            <w:pPr>
              <w:shd w:val="clear" w:color="auto" w:fill="FFFFFF"/>
              <w:jc w:val="both"/>
              <w:rPr>
                <w:b/>
                <w:color w:val="000000"/>
                <w:sz w:val="22"/>
              </w:rPr>
            </w:pPr>
          </w:p>
        </w:tc>
        <w:tc>
          <w:tcPr>
            <w:tcW w:w="2127" w:type="dxa"/>
            <w:vMerge/>
            <w:shd w:val="clear" w:color="auto" w:fill="FFFFFF"/>
          </w:tcPr>
          <w:p w:rsidR="0071136F" w:rsidRPr="00F34A48" w:rsidRDefault="0071136F" w:rsidP="0071136F">
            <w:pPr>
              <w:shd w:val="clear" w:color="auto" w:fill="FFFFFF"/>
              <w:jc w:val="both"/>
              <w:rPr>
                <w:color w:val="000000"/>
                <w:sz w:val="22"/>
              </w:rPr>
            </w:pPr>
          </w:p>
        </w:tc>
        <w:tc>
          <w:tcPr>
            <w:tcW w:w="6662" w:type="dxa"/>
            <w:shd w:val="clear" w:color="auto" w:fill="FFFFFF"/>
          </w:tcPr>
          <w:p w:rsidR="0071136F" w:rsidRPr="00875D56" w:rsidRDefault="000551F2" w:rsidP="0071136F">
            <w:pPr>
              <w:shd w:val="clear" w:color="auto" w:fill="FFFFFF"/>
              <w:jc w:val="both"/>
              <w:rPr>
                <w:b/>
                <w:color w:val="000000"/>
                <w:sz w:val="22"/>
              </w:rPr>
            </w:pPr>
            <w:r w:rsidRPr="00875D56">
              <w:rPr>
                <w:b/>
                <w:color w:val="000000"/>
                <w:sz w:val="22"/>
              </w:rPr>
              <w:t>Finanšu ministrija</w:t>
            </w:r>
          </w:p>
          <w:p w:rsidR="0071136F" w:rsidRPr="009309D5" w:rsidRDefault="0071136F" w:rsidP="00DA1AB2">
            <w:pPr>
              <w:shd w:val="clear" w:color="auto" w:fill="FFFFFF"/>
              <w:jc w:val="both"/>
              <w:rPr>
                <w:b/>
                <w:color w:val="000000"/>
                <w:sz w:val="22"/>
                <w:highlight w:val="yellow"/>
              </w:rPr>
            </w:pPr>
            <w:r w:rsidRPr="00875D56">
              <w:rPr>
                <w:color w:val="000000"/>
                <w:sz w:val="22"/>
              </w:rPr>
              <w:t>Lūdzam vienotajā 1.10.kritērijā svītrot vārdu “vai tā kārtai”</w:t>
            </w:r>
            <w:r w:rsidR="00574812" w:rsidRPr="00875D56">
              <w:rPr>
                <w:color w:val="000000"/>
                <w:sz w:val="22"/>
              </w:rPr>
              <w:t xml:space="preserve">, </w:t>
            </w:r>
            <w:r w:rsidR="00DA1AB2" w:rsidRPr="00875D56">
              <w:rPr>
                <w:color w:val="000000"/>
                <w:sz w:val="22"/>
              </w:rPr>
              <w:t xml:space="preserve">skaidrojumu par nepieciešamību pārliecināties par kārtai noteikto intensitāti atbilstoši </w:t>
            </w:r>
            <w:r w:rsidR="00DA1AB2" w:rsidRPr="00875D56">
              <w:rPr>
                <w:sz w:val="22"/>
              </w:rPr>
              <w:t>MK noteikumos par specifiskā atbalsta mērķa īstenošanu ietverot kritēriju metodikā.</w:t>
            </w:r>
          </w:p>
        </w:tc>
        <w:tc>
          <w:tcPr>
            <w:tcW w:w="3828" w:type="dxa"/>
            <w:vMerge/>
            <w:shd w:val="clear" w:color="auto" w:fill="FFFFFF"/>
          </w:tcPr>
          <w:p w:rsidR="0071136F" w:rsidRPr="00F34A48" w:rsidRDefault="0071136F" w:rsidP="0071136F">
            <w:pPr>
              <w:shd w:val="clear" w:color="auto" w:fill="FFFFFF"/>
              <w:jc w:val="both"/>
              <w:rPr>
                <w:b/>
                <w:i/>
                <w:color w:val="000000"/>
                <w:sz w:val="22"/>
              </w:rPr>
            </w:pPr>
          </w:p>
        </w:tc>
        <w:tc>
          <w:tcPr>
            <w:tcW w:w="1258" w:type="dxa"/>
            <w:vMerge/>
            <w:shd w:val="clear" w:color="auto" w:fill="FFFFFF"/>
          </w:tcPr>
          <w:p w:rsidR="0071136F" w:rsidRPr="00F34A48" w:rsidRDefault="0071136F" w:rsidP="0071136F">
            <w:pPr>
              <w:shd w:val="clear" w:color="auto" w:fill="FFFFFF"/>
              <w:jc w:val="both"/>
              <w:rPr>
                <w:b/>
                <w:i/>
                <w:color w:val="000000"/>
                <w:sz w:val="22"/>
              </w:rPr>
            </w:pPr>
          </w:p>
        </w:tc>
        <w:tc>
          <w:tcPr>
            <w:tcW w:w="1231" w:type="dxa"/>
            <w:gridSpan w:val="2"/>
            <w:vMerge/>
            <w:shd w:val="clear" w:color="auto" w:fill="FFFFFF"/>
          </w:tcPr>
          <w:p w:rsidR="0071136F" w:rsidRPr="00F34A48" w:rsidRDefault="0071136F" w:rsidP="0071136F">
            <w:pPr>
              <w:shd w:val="clear" w:color="auto" w:fill="FFFFFF"/>
              <w:jc w:val="both"/>
              <w:rPr>
                <w:b/>
                <w:i/>
                <w:color w:val="000000"/>
                <w:sz w:val="22"/>
              </w:rPr>
            </w:pPr>
          </w:p>
        </w:tc>
      </w:tr>
      <w:tr w:rsidR="0071136F" w:rsidRPr="00F34A48" w:rsidTr="00D957AA">
        <w:trPr>
          <w:trHeight w:val="6313"/>
          <w:jc w:val="center"/>
        </w:trPr>
        <w:tc>
          <w:tcPr>
            <w:tcW w:w="581" w:type="dxa"/>
            <w:vMerge w:val="restart"/>
            <w:shd w:val="clear" w:color="auto" w:fill="FFFFFF"/>
          </w:tcPr>
          <w:p w:rsidR="0071136F" w:rsidRPr="00F34A48" w:rsidRDefault="001E4140" w:rsidP="0071136F">
            <w:pPr>
              <w:shd w:val="clear" w:color="auto" w:fill="FFFFFF"/>
              <w:jc w:val="both"/>
              <w:rPr>
                <w:b/>
                <w:color w:val="000000"/>
                <w:sz w:val="22"/>
              </w:rPr>
            </w:pPr>
            <w:r>
              <w:rPr>
                <w:b/>
                <w:color w:val="000000"/>
                <w:sz w:val="22"/>
              </w:rPr>
              <w:lastRenderedPageBreak/>
              <w:t>14.</w:t>
            </w:r>
          </w:p>
        </w:tc>
        <w:tc>
          <w:tcPr>
            <w:tcW w:w="2127" w:type="dxa"/>
            <w:vMerge w:val="restart"/>
            <w:shd w:val="clear" w:color="auto" w:fill="FFFFFF"/>
          </w:tcPr>
          <w:p w:rsidR="0071136F" w:rsidRPr="00F34A48" w:rsidRDefault="0071136F" w:rsidP="00D957AA">
            <w:pPr>
              <w:pStyle w:val="Sarakstarindkopa"/>
              <w:spacing w:after="120"/>
              <w:ind w:left="0" w:right="176"/>
              <w:contextualSpacing w:val="0"/>
              <w:jc w:val="both"/>
              <w:rPr>
                <w:sz w:val="22"/>
              </w:rPr>
            </w:pPr>
            <w:r w:rsidRPr="00F34A48">
              <w:rPr>
                <w:color w:val="000000"/>
                <w:sz w:val="22"/>
              </w:rPr>
              <w:t>1.11.</w:t>
            </w:r>
            <w:r w:rsidRPr="00F34A48">
              <w:rPr>
                <w:sz w:val="22"/>
              </w:rPr>
              <w:t xml:space="preserve"> Projekta iesniegumā iekļautās  kopējās izmaksas (kopējās projekta attiecināmās izmaksas, kopējās projekta neattiecināmās izmaksas  un kopējās projekta izmaksas), plānotās atbalstāmās darbības un izmaksu pozīcijas atbilst MK noteikumos par specifiskā atbalsta mērķa īstenošanu noteiktajām, t.sk. nepārsniedz noteikto izmaksu pozīciju apjomus un:</w:t>
            </w:r>
          </w:p>
          <w:p w:rsidR="00CA57E1" w:rsidRPr="00CA57E1" w:rsidRDefault="00CA57E1" w:rsidP="00CA57E1">
            <w:pPr>
              <w:pStyle w:val="Sarakstarindkopa"/>
              <w:numPr>
                <w:ilvl w:val="0"/>
                <w:numId w:val="2"/>
              </w:numPr>
              <w:spacing w:after="120"/>
              <w:ind w:right="176"/>
              <w:contextualSpacing w:val="0"/>
              <w:jc w:val="both"/>
              <w:rPr>
                <w:vanish/>
                <w:sz w:val="22"/>
              </w:rPr>
            </w:pPr>
          </w:p>
          <w:p w:rsidR="00CA57E1" w:rsidRPr="00CA57E1" w:rsidRDefault="00CA57E1" w:rsidP="00CA57E1">
            <w:pPr>
              <w:pStyle w:val="Sarakstarindkopa"/>
              <w:numPr>
                <w:ilvl w:val="1"/>
                <w:numId w:val="2"/>
              </w:numPr>
              <w:spacing w:after="120"/>
              <w:ind w:right="176"/>
              <w:contextualSpacing w:val="0"/>
              <w:jc w:val="both"/>
              <w:rPr>
                <w:vanish/>
                <w:sz w:val="22"/>
              </w:rPr>
            </w:pPr>
          </w:p>
          <w:p w:rsidR="00CA57E1" w:rsidRPr="00CA57E1" w:rsidRDefault="00CA57E1" w:rsidP="00CA57E1">
            <w:pPr>
              <w:pStyle w:val="Sarakstarindkopa"/>
              <w:numPr>
                <w:ilvl w:val="1"/>
                <w:numId w:val="2"/>
              </w:numPr>
              <w:spacing w:after="120"/>
              <w:ind w:right="176"/>
              <w:contextualSpacing w:val="0"/>
              <w:jc w:val="both"/>
              <w:rPr>
                <w:vanish/>
                <w:sz w:val="22"/>
              </w:rPr>
            </w:pPr>
          </w:p>
          <w:p w:rsidR="00CA57E1" w:rsidRPr="00CA57E1" w:rsidRDefault="00CA57E1" w:rsidP="00CA57E1">
            <w:pPr>
              <w:pStyle w:val="Sarakstarindkopa"/>
              <w:numPr>
                <w:ilvl w:val="1"/>
                <w:numId w:val="2"/>
              </w:numPr>
              <w:spacing w:after="120"/>
              <w:ind w:right="176"/>
              <w:contextualSpacing w:val="0"/>
              <w:jc w:val="both"/>
              <w:rPr>
                <w:vanish/>
                <w:sz w:val="22"/>
              </w:rPr>
            </w:pPr>
          </w:p>
          <w:p w:rsidR="00CA57E1" w:rsidRPr="00CA57E1" w:rsidRDefault="00CA57E1" w:rsidP="00CA57E1">
            <w:pPr>
              <w:pStyle w:val="Sarakstarindkopa"/>
              <w:numPr>
                <w:ilvl w:val="1"/>
                <w:numId w:val="2"/>
              </w:numPr>
              <w:spacing w:after="120"/>
              <w:ind w:right="176"/>
              <w:contextualSpacing w:val="0"/>
              <w:jc w:val="both"/>
              <w:rPr>
                <w:vanish/>
                <w:sz w:val="22"/>
              </w:rPr>
            </w:pPr>
          </w:p>
          <w:p w:rsidR="00CA57E1" w:rsidRPr="00CA57E1" w:rsidRDefault="00CA57E1" w:rsidP="00CA57E1">
            <w:pPr>
              <w:pStyle w:val="Sarakstarindkopa"/>
              <w:numPr>
                <w:ilvl w:val="1"/>
                <w:numId w:val="2"/>
              </w:numPr>
              <w:spacing w:after="120"/>
              <w:ind w:right="176"/>
              <w:contextualSpacing w:val="0"/>
              <w:jc w:val="both"/>
              <w:rPr>
                <w:vanish/>
                <w:sz w:val="22"/>
              </w:rPr>
            </w:pPr>
          </w:p>
          <w:p w:rsidR="00CA57E1" w:rsidRPr="00CA57E1" w:rsidRDefault="00CA57E1" w:rsidP="00CA57E1">
            <w:pPr>
              <w:pStyle w:val="Sarakstarindkopa"/>
              <w:numPr>
                <w:ilvl w:val="1"/>
                <w:numId w:val="2"/>
              </w:numPr>
              <w:spacing w:after="120"/>
              <w:ind w:right="176"/>
              <w:contextualSpacing w:val="0"/>
              <w:jc w:val="both"/>
              <w:rPr>
                <w:vanish/>
                <w:sz w:val="22"/>
              </w:rPr>
            </w:pPr>
          </w:p>
          <w:p w:rsidR="00CA57E1" w:rsidRPr="00CA57E1" w:rsidRDefault="00CA57E1" w:rsidP="00CA57E1">
            <w:pPr>
              <w:pStyle w:val="Sarakstarindkopa"/>
              <w:numPr>
                <w:ilvl w:val="1"/>
                <w:numId w:val="2"/>
              </w:numPr>
              <w:spacing w:after="120"/>
              <w:ind w:right="176"/>
              <w:contextualSpacing w:val="0"/>
              <w:jc w:val="both"/>
              <w:rPr>
                <w:vanish/>
                <w:sz w:val="22"/>
              </w:rPr>
            </w:pPr>
          </w:p>
          <w:p w:rsidR="00CA57E1" w:rsidRPr="00CA57E1" w:rsidRDefault="00CA57E1" w:rsidP="00CA57E1">
            <w:pPr>
              <w:pStyle w:val="Sarakstarindkopa"/>
              <w:numPr>
                <w:ilvl w:val="1"/>
                <w:numId w:val="2"/>
              </w:numPr>
              <w:spacing w:after="120"/>
              <w:ind w:right="176"/>
              <w:contextualSpacing w:val="0"/>
              <w:jc w:val="both"/>
              <w:rPr>
                <w:vanish/>
                <w:sz w:val="22"/>
              </w:rPr>
            </w:pPr>
          </w:p>
          <w:p w:rsidR="00CA57E1" w:rsidRPr="00CA57E1" w:rsidRDefault="00CA57E1" w:rsidP="00CA57E1">
            <w:pPr>
              <w:pStyle w:val="Sarakstarindkopa"/>
              <w:numPr>
                <w:ilvl w:val="1"/>
                <w:numId w:val="2"/>
              </w:numPr>
              <w:spacing w:after="120"/>
              <w:ind w:right="176"/>
              <w:contextualSpacing w:val="0"/>
              <w:jc w:val="both"/>
              <w:rPr>
                <w:vanish/>
                <w:sz w:val="22"/>
              </w:rPr>
            </w:pPr>
          </w:p>
          <w:p w:rsidR="00CA57E1" w:rsidRPr="00CA57E1" w:rsidRDefault="00CA57E1" w:rsidP="00CA57E1">
            <w:pPr>
              <w:pStyle w:val="Sarakstarindkopa"/>
              <w:numPr>
                <w:ilvl w:val="1"/>
                <w:numId w:val="2"/>
              </w:numPr>
              <w:spacing w:after="120"/>
              <w:ind w:right="176"/>
              <w:contextualSpacing w:val="0"/>
              <w:jc w:val="both"/>
              <w:rPr>
                <w:vanish/>
                <w:sz w:val="22"/>
              </w:rPr>
            </w:pPr>
          </w:p>
          <w:p w:rsidR="00CA57E1" w:rsidRPr="00CA57E1" w:rsidRDefault="00CA57E1" w:rsidP="00CA57E1">
            <w:pPr>
              <w:pStyle w:val="Sarakstarindkopa"/>
              <w:numPr>
                <w:ilvl w:val="1"/>
                <w:numId w:val="2"/>
              </w:numPr>
              <w:spacing w:after="120"/>
              <w:ind w:right="176"/>
              <w:contextualSpacing w:val="0"/>
              <w:jc w:val="both"/>
              <w:rPr>
                <w:vanish/>
                <w:sz w:val="22"/>
              </w:rPr>
            </w:pPr>
          </w:p>
          <w:p w:rsidR="0071136F" w:rsidRPr="00F34A48" w:rsidRDefault="0071136F" w:rsidP="001526C8">
            <w:pPr>
              <w:pStyle w:val="Sarakstarindkopa"/>
              <w:numPr>
                <w:ilvl w:val="2"/>
                <w:numId w:val="2"/>
              </w:numPr>
              <w:spacing w:after="120"/>
              <w:ind w:left="755" w:right="176"/>
              <w:contextualSpacing w:val="0"/>
              <w:jc w:val="both"/>
              <w:rPr>
                <w:sz w:val="22"/>
              </w:rPr>
            </w:pPr>
            <w:r w:rsidRPr="00F34A48">
              <w:rPr>
                <w:sz w:val="22"/>
              </w:rPr>
              <w:t xml:space="preserve">ir saistītas ar projekta īstenošanu; </w:t>
            </w:r>
          </w:p>
          <w:p w:rsidR="0071136F" w:rsidRPr="00F34A48" w:rsidRDefault="0071136F" w:rsidP="00111641">
            <w:pPr>
              <w:pStyle w:val="Sarakstarindkopa"/>
              <w:numPr>
                <w:ilvl w:val="2"/>
                <w:numId w:val="2"/>
              </w:numPr>
              <w:spacing w:after="120"/>
              <w:ind w:left="35" w:right="176" w:firstLine="0"/>
              <w:contextualSpacing w:val="0"/>
              <w:jc w:val="both"/>
              <w:rPr>
                <w:sz w:val="22"/>
              </w:rPr>
            </w:pPr>
            <w:r w:rsidRPr="00F34A48">
              <w:rPr>
                <w:sz w:val="22"/>
              </w:rPr>
              <w:t xml:space="preserve">ir nepieciešamas projekta īstenošanai (projektā norādīto aktivitāšu īstenošanai, mērķa grupas vajadzību nodrošināšanai, definētās problēmas risināšanai); </w:t>
            </w:r>
          </w:p>
          <w:p w:rsidR="0071136F" w:rsidRPr="00F34A48" w:rsidRDefault="0071136F" w:rsidP="0071136F">
            <w:pPr>
              <w:shd w:val="clear" w:color="auto" w:fill="FFFFFF"/>
              <w:jc w:val="both"/>
              <w:rPr>
                <w:color w:val="000000"/>
                <w:sz w:val="22"/>
              </w:rPr>
            </w:pPr>
            <w:r w:rsidRPr="00F34A48">
              <w:rPr>
                <w:sz w:val="22"/>
              </w:rPr>
              <w:t>nodrošina projektā izvirzītā mērķa un rādītāju sasniegšanu.</w:t>
            </w:r>
          </w:p>
        </w:tc>
        <w:tc>
          <w:tcPr>
            <w:tcW w:w="6662" w:type="dxa"/>
            <w:shd w:val="clear" w:color="auto" w:fill="FFFFFF"/>
          </w:tcPr>
          <w:p w:rsidR="0071136F" w:rsidRPr="00F34A48" w:rsidRDefault="000551F2" w:rsidP="0071136F">
            <w:pPr>
              <w:shd w:val="clear" w:color="auto" w:fill="FFFFFF"/>
              <w:jc w:val="both"/>
              <w:rPr>
                <w:b/>
                <w:color w:val="000000"/>
                <w:sz w:val="22"/>
              </w:rPr>
            </w:pPr>
            <w:r>
              <w:rPr>
                <w:b/>
                <w:color w:val="000000"/>
                <w:sz w:val="22"/>
              </w:rPr>
              <w:lastRenderedPageBreak/>
              <w:t>Finanšu ministrija</w:t>
            </w:r>
          </w:p>
          <w:p w:rsidR="0071136F" w:rsidRPr="00F34A48" w:rsidRDefault="0071136F" w:rsidP="00574812">
            <w:pPr>
              <w:shd w:val="clear" w:color="auto" w:fill="FFFFFF"/>
              <w:jc w:val="both"/>
              <w:rPr>
                <w:color w:val="000000"/>
                <w:sz w:val="22"/>
              </w:rPr>
            </w:pPr>
            <w:r w:rsidRPr="00875D56">
              <w:rPr>
                <w:sz w:val="22"/>
              </w:rPr>
              <w:t xml:space="preserve">Lūdzam precizēt vienoto </w:t>
            </w:r>
            <w:r w:rsidR="00574812" w:rsidRPr="00875D56">
              <w:rPr>
                <w:sz w:val="22"/>
              </w:rPr>
              <w:t>1.11.</w:t>
            </w:r>
            <w:r w:rsidRPr="00875D56">
              <w:rPr>
                <w:sz w:val="22"/>
              </w:rPr>
              <w:t>kritēriju, ņemot vērā, ka MK noteikumu projektā tiek paredzēts sniegt valsts atbalstu komercdarbībai. Norādām, ka atkarībā no atbalsta sniegšanas mērķa plānotās atbalstāmās darbības un izmaksu pozīcijas ir atšķirīgas.</w:t>
            </w:r>
            <w:r w:rsidR="001526C8" w:rsidRPr="00875D56">
              <w:rPr>
                <w:sz w:val="22"/>
              </w:rPr>
              <w:t xml:space="preserve"> Lūdzam attiecīgi precizēt arī kritēriju metodiku.</w:t>
            </w:r>
          </w:p>
        </w:tc>
        <w:tc>
          <w:tcPr>
            <w:tcW w:w="3828" w:type="dxa"/>
            <w:vMerge w:val="restart"/>
            <w:shd w:val="clear" w:color="auto" w:fill="FFFFFF"/>
          </w:tcPr>
          <w:p w:rsidR="00A6521B" w:rsidRDefault="00875D56" w:rsidP="0071136F">
            <w:pPr>
              <w:shd w:val="clear" w:color="auto" w:fill="FFFFFF"/>
              <w:jc w:val="both"/>
              <w:rPr>
                <w:b/>
                <w:color w:val="000000"/>
                <w:sz w:val="22"/>
              </w:rPr>
            </w:pPr>
            <w:r w:rsidRPr="00875D56">
              <w:rPr>
                <w:b/>
                <w:color w:val="000000"/>
                <w:sz w:val="22"/>
              </w:rPr>
              <w:t>Ņemts vērā.</w:t>
            </w:r>
            <w:r>
              <w:rPr>
                <w:b/>
                <w:color w:val="000000"/>
                <w:sz w:val="22"/>
              </w:rPr>
              <w:t xml:space="preserve"> </w:t>
            </w:r>
          </w:p>
          <w:p w:rsidR="0071136F" w:rsidRPr="00875D56" w:rsidRDefault="00875D56" w:rsidP="0071136F">
            <w:pPr>
              <w:shd w:val="clear" w:color="auto" w:fill="FFFFFF"/>
              <w:jc w:val="both"/>
              <w:rPr>
                <w:b/>
                <w:color w:val="000000"/>
                <w:sz w:val="22"/>
              </w:rPr>
            </w:pPr>
            <w:r w:rsidRPr="00875D56">
              <w:rPr>
                <w:color w:val="000000"/>
                <w:sz w:val="22"/>
              </w:rPr>
              <w:t>Ņemot vērā to, ka 1.11.kritērijs ir vienotais kritērijs, tiek precizēta 3.7.kritērija vērtēšanas metodika, kura tiek paredzēts pārbaudīt minēto informāciju.</w:t>
            </w: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Pr="0019659A" w:rsidRDefault="0019659A" w:rsidP="0071136F">
            <w:pPr>
              <w:shd w:val="clear" w:color="auto" w:fill="FFFFFF"/>
              <w:jc w:val="both"/>
              <w:rPr>
                <w:b/>
                <w:color w:val="000000"/>
                <w:sz w:val="22"/>
              </w:rPr>
            </w:pPr>
            <w:r>
              <w:rPr>
                <w:b/>
                <w:color w:val="000000"/>
                <w:sz w:val="22"/>
              </w:rPr>
              <w:t>Ņemts vērā.</w:t>
            </w: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Default="0019659A" w:rsidP="0071136F">
            <w:pPr>
              <w:shd w:val="clear" w:color="auto" w:fill="FFFFFF"/>
              <w:jc w:val="both"/>
              <w:rPr>
                <w:b/>
                <w:i/>
                <w:color w:val="000000"/>
                <w:sz w:val="22"/>
              </w:rPr>
            </w:pPr>
          </w:p>
          <w:p w:rsidR="0019659A" w:rsidRPr="00F34A48" w:rsidRDefault="0019659A" w:rsidP="0071136F">
            <w:pPr>
              <w:shd w:val="clear" w:color="auto" w:fill="FFFFFF"/>
              <w:jc w:val="both"/>
              <w:rPr>
                <w:b/>
                <w:i/>
                <w:color w:val="000000"/>
                <w:sz w:val="22"/>
              </w:rPr>
            </w:pPr>
          </w:p>
        </w:tc>
        <w:tc>
          <w:tcPr>
            <w:tcW w:w="1258" w:type="dxa"/>
            <w:vMerge w:val="restart"/>
            <w:shd w:val="clear" w:color="auto" w:fill="FFFFFF"/>
          </w:tcPr>
          <w:p w:rsidR="0071136F" w:rsidRPr="00F34A48" w:rsidRDefault="0071136F" w:rsidP="0071136F">
            <w:pPr>
              <w:shd w:val="clear" w:color="auto" w:fill="FFFFFF"/>
              <w:jc w:val="both"/>
              <w:rPr>
                <w:b/>
                <w:i/>
                <w:color w:val="000000"/>
                <w:sz w:val="22"/>
              </w:rPr>
            </w:pPr>
          </w:p>
        </w:tc>
        <w:tc>
          <w:tcPr>
            <w:tcW w:w="1231" w:type="dxa"/>
            <w:gridSpan w:val="2"/>
            <w:vMerge w:val="restart"/>
            <w:shd w:val="clear" w:color="auto" w:fill="FFFFFF"/>
          </w:tcPr>
          <w:p w:rsidR="0071136F" w:rsidRPr="00F34A48" w:rsidRDefault="0071136F" w:rsidP="0071136F">
            <w:pPr>
              <w:shd w:val="clear" w:color="auto" w:fill="FFFFFF"/>
              <w:jc w:val="both"/>
              <w:rPr>
                <w:b/>
                <w:i/>
                <w:color w:val="000000"/>
                <w:sz w:val="22"/>
              </w:rPr>
            </w:pPr>
          </w:p>
        </w:tc>
      </w:tr>
      <w:tr w:rsidR="0071136F" w:rsidRPr="00F34A48" w:rsidTr="006755F7">
        <w:trPr>
          <w:trHeight w:val="6461"/>
          <w:jc w:val="center"/>
        </w:trPr>
        <w:tc>
          <w:tcPr>
            <w:tcW w:w="581" w:type="dxa"/>
            <w:vMerge/>
            <w:shd w:val="clear" w:color="auto" w:fill="FFFFFF"/>
          </w:tcPr>
          <w:p w:rsidR="0071136F" w:rsidRPr="00F34A48" w:rsidRDefault="0071136F" w:rsidP="0071136F">
            <w:pPr>
              <w:shd w:val="clear" w:color="auto" w:fill="FFFFFF"/>
              <w:jc w:val="both"/>
              <w:rPr>
                <w:b/>
                <w:color w:val="000000"/>
                <w:sz w:val="22"/>
              </w:rPr>
            </w:pPr>
          </w:p>
        </w:tc>
        <w:tc>
          <w:tcPr>
            <w:tcW w:w="2127" w:type="dxa"/>
            <w:vMerge/>
            <w:shd w:val="clear" w:color="auto" w:fill="FFFFFF"/>
          </w:tcPr>
          <w:p w:rsidR="0071136F" w:rsidRPr="00F34A48" w:rsidRDefault="0071136F" w:rsidP="00111641">
            <w:pPr>
              <w:pStyle w:val="Sarakstarindkopa"/>
              <w:numPr>
                <w:ilvl w:val="1"/>
                <w:numId w:val="2"/>
              </w:numPr>
              <w:spacing w:after="120"/>
              <w:ind w:left="567" w:right="176" w:hanging="567"/>
              <w:contextualSpacing w:val="0"/>
              <w:jc w:val="both"/>
              <w:rPr>
                <w:color w:val="000000"/>
                <w:sz w:val="22"/>
              </w:rPr>
            </w:pPr>
          </w:p>
        </w:tc>
        <w:tc>
          <w:tcPr>
            <w:tcW w:w="6662" w:type="dxa"/>
            <w:shd w:val="clear" w:color="auto" w:fill="FFFFFF"/>
          </w:tcPr>
          <w:p w:rsidR="0071136F" w:rsidRPr="00F34A48" w:rsidRDefault="0071136F" w:rsidP="0071136F">
            <w:pPr>
              <w:shd w:val="clear" w:color="auto" w:fill="FFFFFF"/>
              <w:jc w:val="both"/>
              <w:rPr>
                <w:b/>
                <w:color w:val="000000"/>
                <w:sz w:val="22"/>
              </w:rPr>
            </w:pPr>
            <w:r w:rsidRPr="00F34A48">
              <w:rPr>
                <w:b/>
                <w:color w:val="000000"/>
                <w:sz w:val="22"/>
              </w:rPr>
              <w:t>CFLA</w:t>
            </w:r>
          </w:p>
          <w:p w:rsidR="0071136F" w:rsidRPr="00F34A48" w:rsidRDefault="0071136F" w:rsidP="0071136F">
            <w:pPr>
              <w:pStyle w:val="Sarakstarindkopa"/>
              <w:ind w:left="0"/>
              <w:contextualSpacing w:val="0"/>
              <w:jc w:val="both"/>
              <w:rPr>
                <w:sz w:val="22"/>
              </w:rPr>
            </w:pPr>
            <w:r w:rsidRPr="00F34A48">
              <w:rPr>
                <w:sz w:val="22"/>
              </w:rPr>
              <w:t>Lūdzam precizēt 1.11.2. vienotajā kritērijā vārdu “aktivitāšu” aizvietot ar vārdu “darbību”.</w:t>
            </w:r>
          </w:p>
          <w:p w:rsidR="0071136F" w:rsidRPr="00F34A48" w:rsidRDefault="0071136F" w:rsidP="001526C8">
            <w:pPr>
              <w:pStyle w:val="Sarakstarindkopa"/>
              <w:ind w:left="0"/>
              <w:contextualSpacing w:val="0"/>
              <w:jc w:val="both"/>
            </w:pPr>
          </w:p>
        </w:tc>
        <w:tc>
          <w:tcPr>
            <w:tcW w:w="3828" w:type="dxa"/>
            <w:vMerge/>
            <w:shd w:val="clear" w:color="auto" w:fill="FFFFFF"/>
          </w:tcPr>
          <w:p w:rsidR="0071136F" w:rsidRPr="00F34A48" w:rsidRDefault="0071136F" w:rsidP="0071136F">
            <w:pPr>
              <w:shd w:val="clear" w:color="auto" w:fill="FFFFFF"/>
              <w:jc w:val="both"/>
              <w:rPr>
                <w:b/>
                <w:i/>
                <w:color w:val="000000"/>
                <w:sz w:val="22"/>
              </w:rPr>
            </w:pPr>
          </w:p>
        </w:tc>
        <w:tc>
          <w:tcPr>
            <w:tcW w:w="1258" w:type="dxa"/>
            <w:vMerge/>
            <w:shd w:val="clear" w:color="auto" w:fill="FFFFFF"/>
          </w:tcPr>
          <w:p w:rsidR="0071136F" w:rsidRPr="00F34A48" w:rsidRDefault="0071136F" w:rsidP="0071136F">
            <w:pPr>
              <w:shd w:val="clear" w:color="auto" w:fill="FFFFFF"/>
              <w:jc w:val="both"/>
              <w:rPr>
                <w:b/>
                <w:i/>
                <w:color w:val="000000"/>
                <w:sz w:val="22"/>
              </w:rPr>
            </w:pPr>
          </w:p>
        </w:tc>
        <w:tc>
          <w:tcPr>
            <w:tcW w:w="1231" w:type="dxa"/>
            <w:gridSpan w:val="2"/>
            <w:vMerge/>
            <w:shd w:val="clear" w:color="auto" w:fill="FFFFFF"/>
          </w:tcPr>
          <w:p w:rsidR="0071136F" w:rsidRPr="00F34A48" w:rsidRDefault="0071136F" w:rsidP="0071136F">
            <w:pPr>
              <w:shd w:val="clear" w:color="auto" w:fill="FFFFFF"/>
              <w:jc w:val="both"/>
              <w:rPr>
                <w:b/>
                <w:i/>
                <w:color w:val="000000"/>
                <w:sz w:val="22"/>
              </w:rPr>
            </w:pPr>
          </w:p>
        </w:tc>
      </w:tr>
      <w:tr w:rsidR="0071136F" w:rsidRPr="00F34A48" w:rsidTr="002E18B2">
        <w:trPr>
          <w:trHeight w:val="353"/>
          <w:jc w:val="center"/>
        </w:trPr>
        <w:tc>
          <w:tcPr>
            <w:tcW w:w="15687" w:type="dxa"/>
            <w:gridSpan w:val="7"/>
            <w:shd w:val="clear" w:color="auto" w:fill="FFFFFF"/>
          </w:tcPr>
          <w:p w:rsidR="0071136F" w:rsidRPr="002C5FE0" w:rsidRDefault="0071136F" w:rsidP="0071136F">
            <w:pPr>
              <w:shd w:val="clear" w:color="auto" w:fill="FFFFFF"/>
              <w:jc w:val="both"/>
              <w:rPr>
                <w:b/>
                <w:color w:val="000000"/>
                <w:sz w:val="22"/>
              </w:rPr>
            </w:pPr>
            <w:r w:rsidRPr="002C5FE0">
              <w:rPr>
                <w:b/>
                <w:color w:val="000000"/>
                <w:sz w:val="22"/>
              </w:rPr>
              <w:lastRenderedPageBreak/>
              <w:t>VIENOTIE IZVĒLES KRITĒRIJI</w:t>
            </w:r>
          </w:p>
        </w:tc>
      </w:tr>
      <w:tr w:rsidR="0071136F" w:rsidRPr="00F34A48" w:rsidTr="006755F7">
        <w:trPr>
          <w:trHeight w:val="964"/>
          <w:jc w:val="center"/>
        </w:trPr>
        <w:tc>
          <w:tcPr>
            <w:tcW w:w="581" w:type="dxa"/>
          </w:tcPr>
          <w:p w:rsidR="0071136F" w:rsidRPr="00F34A48" w:rsidRDefault="001E4140" w:rsidP="0071136F">
            <w:pPr>
              <w:shd w:val="clear" w:color="auto" w:fill="FFFFFF"/>
              <w:rPr>
                <w:b/>
                <w:color w:val="000000"/>
                <w:sz w:val="22"/>
              </w:rPr>
            </w:pPr>
            <w:r>
              <w:rPr>
                <w:b/>
                <w:color w:val="000000"/>
                <w:sz w:val="22"/>
              </w:rPr>
              <w:t>15.</w:t>
            </w:r>
          </w:p>
        </w:tc>
        <w:tc>
          <w:tcPr>
            <w:tcW w:w="2127" w:type="dxa"/>
          </w:tcPr>
          <w:p w:rsidR="0071136F" w:rsidRPr="00F34A48" w:rsidRDefault="0071136F" w:rsidP="0071136F">
            <w:pPr>
              <w:shd w:val="clear" w:color="auto" w:fill="FFFFFF"/>
              <w:tabs>
                <w:tab w:val="right" w:pos="993"/>
              </w:tabs>
              <w:suppressAutoHyphens/>
              <w:jc w:val="both"/>
              <w:rPr>
                <w:color w:val="000000"/>
                <w:sz w:val="22"/>
              </w:rPr>
            </w:pPr>
            <w:r w:rsidRPr="00F34A48">
              <w:rPr>
                <w:sz w:val="22"/>
              </w:rPr>
              <w:t xml:space="preserve">2.1.Projekta iesniedzējs nav grūtībās nonācis saimnieciskās darbības veicējs, kā arī tas neatbilst grūtībās nonākuša saimnieciskās </w:t>
            </w:r>
            <w:r w:rsidRPr="00F34A48">
              <w:rPr>
                <w:sz w:val="22"/>
              </w:rPr>
              <w:lastRenderedPageBreak/>
              <w:t>darbības veicēja statusam saskaņā ar MK noteikumiem par specifiskā atbalsta mērķa īstenošanu (attiecināms, ja finansējuma saņēmējs ir saimnieciskās darbības veicējs).</w:t>
            </w:r>
          </w:p>
        </w:tc>
        <w:tc>
          <w:tcPr>
            <w:tcW w:w="6662" w:type="dxa"/>
          </w:tcPr>
          <w:p w:rsidR="0071136F" w:rsidRPr="00F34A48" w:rsidRDefault="000551F2" w:rsidP="0071136F">
            <w:pPr>
              <w:pStyle w:val="Komentrateksts"/>
              <w:jc w:val="both"/>
              <w:rPr>
                <w:b/>
                <w:color w:val="000000"/>
                <w:sz w:val="22"/>
                <w:szCs w:val="22"/>
              </w:rPr>
            </w:pPr>
            <w:r>
              <w:rPr>
                <w:b/>
                <w:color w:val="000000"/>
                <w:sz w:val="22"/>
                <w:szCs w:val="22"/>
              </w:rPr>
              <w:lastRenderedPageBreak/>
              <w:t>Finanšu ministrija</w:t>
            </w:r>
          </w:p>
          <w:p w:rsidR="0071136F" w:rsidRPr="00F34A48" w:rsidRDefault="0071136F" w:rsidP="00CA57E1">
            <w:pPr>
              <w:pStyle w:val="Sarakstarindkopa"/>
              <w:spacing w:after="120"/>
              <w:ind w:left="0"/>
              <w:jc w:val="both"/>
              <w:rPr>
                <w:sz w:val="22"/>
                <w:lang w:eastAsia="lv-LV"/>
              </w:rPr>
            </w:pPr>
            <w:r w:rsidRPr="00FD39EC">
              <w:rPr>
                <w:sz w:val="22"/>
              </w:rPr>
              <w:t xml:space="preserve">Ņemot vērā, ka MK noteikumu projektā paredzēts piesaistīt sadarbības partneri, investoru un citas MK noteikumu projekta 26.punktā minētās personas, lūdzam precizēt vienoto izvēles 2.1.kritēriju un paredzēt, ka tiks veikta arī šo personu pārbaude, </w:t>
            </w:r>
            <w:r w:rsidR="00CA57E1" w:rsidRPr="00FD39EC">
              <w:rPr>
                <w:sz w:val="22"/>
              </w:rPr>
              <w:t xml:space="preserve">izvērtējot, </w:t>
            </w:r>
            <w:r w:rsidRPr="00FD39EC">
              <w:rPr>
                <w:sz w:val="22"/>
              </w:rPr>
              <w:t>vai tās nav uzskatāmas par grūtībās nonākušiem saimnieciskās darbības veicējiem.</w:t>
            </w:r>
            <w:r w:rsidR="001526C8" w:rsidRPr="00FD39EC">
              <w:rPr>
                <w:sz w:val="22"/>
              </w:rPr>
              <w:t xml:space="preserve"> Lūdzam attiecīgi precizēt arī kritēriju metodiku.</w:t>
            </w:r>
          </w:p>
        </w:tc>
        <w:tc>
          <w:tcPr>
            <w:tcW w:w="3828" w:type="dxa"/>
            <w:shd w:val="clear" w:color="auto" w:fill="FFFFFF"/>
          </w:tcPr>
          <w:p w:rsidR="0071136F" w:rsidRPr="00F34A48" w:rsidRDefault="00FD39EC" w:rsidP="0071136F">
            <w:pPr>
              <w:shd w:val="clear" w:color="auto" w:fill="FFFFFF"/>
              <w:jc w:val="both"/>
              <w:rPr>
                <w:b/>
                <w:color w:val="000000"/>
                <w:sz w:val="22"/>
              </w:rPr>
            </w:pPr>
            <w:r>
              <w:rPr>
                <w:b/>
                <w:color w:val="000000"/>
                <w:sz w:val="22"/>
              </w:rPr>
              <w:t>Ņemts vērā.</w:t>
            </w:r>
          </w:p>
        </w:tc>
        <w:tc>
          <w:tcPr>
            <w:tcW w:w="1258" w:type="dxa"/>
            <w:shd w:val="clear" w:color="auto" w:fill="FFFFFF"/>
          </w:tcPr>
          <w:p w:rsidR="0071136F" w:rsidRPr="00F34A48" w:rsidRDefault="0071136F" w:rsidP="0071136F">
            <w:pPr>
              <w:shd w:val="clear" w:color="auto" w:fill="FFFFFF"/>
              <w:jc w:val="center"/>
              <w:rPr>
                <w:color w:val="000000"/>
                <w:sz w:val="22"/>
              </w:rPr>
            </w:pPr>
          </w:p>
        </w:tc>
        <w:tc>
          <w:tcPr>
            <w:tcW w:w="1231" w:type="dxa"/>
            <w:gridSpan w:val="2"/>
          </w:tcPr>
          <w:p w:rsidR="0071136F" w:rsidRPr="00F34A48" w:rsidRDefault="0071136F" w:rsidP="0071136F">
            <w:pPr>
              <w:shd w:val="clear" w:color="auto" w:fill="FFFFFF"/>
              <w:jc w:val="both"/>
              <w:rPr>
                <w:color w:val="000000"/>
                <w:sz w:val="22"/>
              </w:rPr>
            </w:pPr>
          </w:p>
        </w:tc>
      </w:tr>
      <w:tr w:rsidR="0071136F" w:rsidRPr="00F34A48" w:rsidTr="006755F7">
        <w:trPr>
          <w:trHeight w:val="964"/>
          <w:jc w:val="center"/>
        </w:trPr>
        <w:tc>
          <w:tcPr>
            <w:tcW w:w="581" w:type="dxa"/>
          </w:tcPr>
          <w:p w:rsidR="0071136F" w:rsidRPr="00F34A48" w:rsidRDefault="001E4140" w:rsidP="0071136F">
            <w:pPr>
              <w:shd w:val="clear" w:color="auto" w:fill="FFFFFF"/>
              <w:rPr>
                <w:b/>
                <w:color w:val="000000"/>
                <w:sz w:val="22"/>
              </w:rPr>
            </w:pPr>
            <w:r>
              <w:rPr>
                <w:b/>
                <w:color w:val="000000"/>
                <w:sz w:val="22"/>
              </w:rPr>
              <w:lastRenderedPageBreak/>
              <w:t>16</w:t>
            </w:r>
            <w:r w:rsidR="0071136F" w:rsidRPr="00F34A48">
              <w:rPr>
                <w:b/>
                <w:color w:val="000000"/>
                <w:sz w:val="22"/>
              </w:rPr>
              <w:t>.</w:t>
            </w:r>
          </w:p>
        </w:tc>
        <w:tc>
          <w:tcPr>
            <w:tcW w:w="2127" w:type="dxa"/>
          </w:tcPr>
          <w:p w:rsidR="0071136F" w:rsidRPr="00F34A48" w:rsidRDefault="0071136F" w:rsidP="0071136F">
            <w:pPr>
              <w:shd w:val="clear" w:color="auto" w:fill="FFFFFF"/>
              <w:tabs>
                <w:tab w:val="right" w:pos="993"/>
              </w:tabs>
              <w:suppressAutoHyphens/>
              <w:jc w:val="both"/>
              <w:rPr>
                <w:color w:val="000000"/>
                <w:sz w:val="22"/>
              </w:rPr>
            </w:pPr>
            <w:r w:rsidRPr="00F34A48">
              <w:rPr>
                <w:color w:val="000000"/>
                <w:sz w:val="22"/>
              </w:rPr>
              <w:t>2.4.</w:t>
            </w:r>
            <w:r w:rsidRPr="00F34A48">
              <w:rPr>
                <w:rFonts w:eastAsia="Times New Roman"/>
                <w:sz w:val="22"/>
              </w:rPr>
              <w:t xml:space="preserve"> Projekta iesniegumā norādītā mērķa grupa atbilst MK noteikumos par specifiskā atbalsta mērķa īstenošanu noteiktajam.</w:t>
            </w:r>
          </w:p>
        </w:tc>
        <w:tc>
          <w:tcPr>
            <w:tcW w:w="6662" w:type="dxa"/>
          </w:tcPr>
          <w:p w:rsidR="0071136F" w:rsidRPr="00F34A48" w:rsidRDefault="0071136F" w:rsidP="0071136F">
            <w:pPr>
              <w:pStyle w:val="Komentrateksts"/>
              <w:jc w:val="both"/>
              <w:rPr>
                <w:rFonts w:eastAsia="Calibri"/>
                <w:b/>
                <w:sz w:val="22"/>
                <w:szCs w:val="22"/>
              </w:rPr>
            </w:pPr>
            <w:r w:rsidRPr="00F34A48">
              <w:rPr>
                <w:rFonts w:eastAsia="Calibri"/>
                <w:b/>
                <w:sz w:val="22"/>
                <w:szCs w:val="22"/>
              </w:rPr>
              <w:t>CFLA</w:t>
            </w:r>
          </w:p>
          <w:p w:rsidR="0071136F" w:rsidRPr="00F34A48" w:rsidRDefault="0071136F" w:rsidP="0071136F">
            <w:pPr>
              <w:pStyle w:val="Sarakstarindkopa"/>
              <w:ind w:left="0"/>
              <w:contextualSpacing w:val="0"/>
              <w:jc w:val="both"/>
              <w:rPr>
                <w:sz w:val="22"/>
              </w:rPr>
            </w:pPr>
            <w:r w:rsidRPr="00F34A48">
              <w:rPr>
                <w:sz w:val="22"/>
              </w:rPr>
              <w:t>Lūdzam izvērtēt iespēju svītrot 2.4. vienoto kritēriju, ņemot vērā to, ka mērķa grupas noteikšana nav izšķiroša.</w:t>
            </w:r>
          </w:p>
          <w:p w:rsidR="0071136F" w:rsidRPr="00F34A48" w:rsidRDefault="0071136F" w:rsidP="0071136F">
            <w:pPr>
              <w:pStyle w:val="Komentrateksts"/>
              <w:jc w:val="both"/>
              <w:rPr>
                <w:i/>
                <w:color w:val="000000"/>
                <w:sz w:val="22"/>
                <w:szCs w:val="22"/>
              </w:rPr>
            </w:pPr>
          </w:p>
        </w:tc>
        <w:tc>
          <w:tcPr>
            <w:tcW w:w="3828" w:type="dxa"/>
            <w:shd w:val="clear" w:color="auto" w:fill="FFFFFF"/>
          </w:tcPr>
          <w:p w:rsidR="0071136F" w:rsidRPr="00F34A48" w:rsidRDefault="0019659A" w:rsidP="0071136F">
            <w:pPr>
              <w:shd w:val="clear" w:color="auto" w:fill="FFFFFF"/>
              <w:jc w:val="both"/>
              <w:rPr>
                <w:b/>
                <w:color w:val="000000"/>
                <w:sz w:val="22"/>
              </w:rPr>
            </w:pPr>
            <w:r>
              <w:rPr>
                <w:b/>
                <w:color w:val="000000"/>
                <w:sz w:val="22"/>
              </w:rPr>
              <w:t>Ņemts vērā.</w:t>
            </w:r>
          </w:p>
        </w:tc>
        <w:tc>
          <w:tcPr>
            <w:tcW w:w="1258" w:type="dxa"/>
            <w:shd w:val="clear" w:color="auto" w:fill="FFFFFF"/>
          </w:tcPr>
          <w:p w:rsidR="0071136F" w:rsidRPr="00F34A48" w:rsidRDefault="0071136F" w:rsidP="0071136F">
            <w:pPr>
              <w:shd w:val="clear" w:color="auto" w:fill="FFFFFF"/>
              <w:jc w:val="center"/>
              <w:rPr>
                <w:color w:val="000000"/>
                <w:sz w:val="22"/>
              </w:rPr>
            </w:pPr>
          </w:p>
        </w:tc>
        <w:tc>
          <w:tcPr>
            <w:tcW w:w="1231" w:type="dxa"/>
            <w:gridSpan w:val="2"/>
          </w:tcPr>
          <w:p w:rsidR="0071136F" w:rsidRPr="00F34A48" w:rsidRDefault="0071136F" w:rsidP="0071136F">
            <w:pPr>
              <w:shd w:val="clear" w:color="auto" w:fill="FFFFFF"/>
              <w:jc w:val="both"/>
              <w:rPr>
                <w:color w:val="000000"/>
                <w:sz w:val="22"/>
              </w:rPr>
            </w:pPr>
          </w:p>
        </w:tc>
      </w:tr>
      <w:tr w:rsidR="0071136F" w:rsidRPr="00F34A48" w:rsidTr="00111641">
        <w:trPr>
          <w:jc w:val="center"/>
        </w:trPr>
        <w:tc>
          <w:tcPr>
            <w:tcW w:w="15687" w:type="dxa"/>
            <w:gridSpan w:val="7"/>
          </w:tcPr>
          <w:p w:rsidR="0071136F" w:rsidRPr="00F34A48" w:rsidRDefault="0071136F" w:rsidP="0071136F">
            <w:pPr>
              <w:shd w:val="clear" w:color="auto" w:fill="FFFFFF"/>
              <w:jc w:val="both"/>
              <w:rPr>
                <w:b/>
                <w:color w:val="000000"/>
                <w:sz w:val="22"/>
              </w:rPr>
            </w:pPr>
            <w:r w:rsidRPr="00F34A48">
              <w:rPr>
                <w:b/>
                <w:color w:val="000000"/>
                <w:sz w:val="22"/>
              </w:rPr>
              <w:t>SPECIFISKIE ATBILSTĪBAS KRITĒRIJI</w:t>
            </w:r>
          </w:p>
        </w:tc>
      </w:tr>
      <w:tr w:rsidR="0071136F" w:rsidRPr="00F34A48" w:rsidTr="006755F7">
        <w:trPr>
          <w:trHeight w:val="1178"/>
          <w:jc w:val="center"/>
        </w:trPr>
        <w:tc>
          <w:tcPr>
            <w:tcW w:w="581" w:type="dxa"/>
            <w:vMerge w:val="restart"/>
          </w:tcPr>
          <w:p w:rsidR="0071136F" w:rsidRPr="00F34A48" w:rsidRDefault="001E4140" w:rsidP="0071136F">
            <w:pPr>
              <w:shd w:val="clear" w:color="auto" w:fill="FFFFFF"/>
              <w:rPr>
                <w:b/>
                <w:color w:val="000000"/>
                <w:sz w:val="22"/>
              </w:rPr>
            </w:pPr>
            <w:r>
              <w:rPr>
                <w:b/>
                <w:color w:val="000000"/>
                <w:sz w:val="22"/>
              </w:rPr>
              <w:t>17</w:t>
            </w:r>
            <w:r w:rsidR="0071136F" w:rsidRPr="00F34A48">
              <w:rPr>
                <w:b/>
                <w:color w:val="000000"/>
                <w:sz w:val="22"/>
              </w:rPr>
              <w:t>.</w:t>
            </w:r>
          </w:p>
        </w:tc>
        <w:tc>
          <w:tcPr>
            <w:tcW w:w="2127" w:type="dxa"/>
            <w:vMerge w:val="restart"/>
          </w:tcPr>
          <w:p w:rsidR="0071136F" w:rsidRPr="00F34A48" w:rsidRDefault="0071136F" w:rsidP="0071136F">
            <w:pPr>
              <w:rPr>
                <w:color w:val="000000"/>
                <w:sz w:val="22"/>
              </w:rPr>
            </w:pPr>
            <w:r w:rsidRPr="00F34A48">
              <w:rPr>
                <w:sz w:val="22"/>
                <w:shd w:val="clear" w:color="auto" w:fill="FFFFFF"/>
              </w:rPr>
              <w:t>3.1.Projekts paredz darbības saistībā ar Rīgas ilgtspējīgas attīstības stratēģijā līdz 2030.gadam noteikto sabiedriski nozīmīgu objektu</w:t>
            </w:r>
            <w:r w:rsidRPr="00F34A48">
              <w:rPr>
                <w:rStyle w:val="Vresatsauce"/>
                <w:sz w:val="22"/>
                <w:shd w:val="clear" w:color="auto" w:fill="FFFFFF"/>
              </w:rPr>
              <w:footnoteReference w:id="1"/>
            </w:r>
            <w:r w:rsidRPr="00F34A48">
              <w:rPr>
                <w:sz w:val="22"/>
                <w:shd w:val="clear" w:color="auto" w:fill="FFFFFF"/>
              </w:rPr>
              <w:t xml:space="preserve"> izveidi un pārbūvi un Rīgas attīstības programmā 2014.-2020.gadam </w:t>
            </w:r>
            <w:r w:rsidRPr="00F34A48">
              <w:rPr>
                <w:sz w:val="22"/>
              </w:rPr>
              <w:t xml:space="preserve">un tās </w:t>
            </w:r>
            <w:r w:rsidRPr="00F34A48">
              <w:rPr>
                <w:bCs/>
                <w:sz w:val="22"/>
              </w:rPr>
              <w:t xml:space="preserve">Investīciju plānā </w:t>
            </w:r>
            <w:r w:rsidRPr="00F34A48">
              <w:rPr>
                <w:sz w:val="22"/>
                <w:shd w:val="clear" w:color="auto" w:fill="FFFFFF"/>
              </w:rPr>
              <w:lastRenderedPageBreak/>
              <w:t>prioritāri atbalstāmu degradēto teritoriju</w:t>
            </w:r>
            <w:r w:rsidRPr="00F34A48">
              <w:rPr>
                <w:rStyle w:val="Vresatsauce"/>
                <w:sz w:val="22"/>
                <w:shd w:val="clear" w:color="auto" w:fill="FFFFFF"/>
              </w:rPr>
              <w:footnoteReference w:id="2"/>
            </w:r>
            <w:r w:rsidRPr="00F34A48">
              <w:rPr>
                <w:sz w:val="22"/>
                <w:shd w:val="clear" w:color="auto" w:fill="FFFFFF"/>
              </w:rPr>
              <w:t xml:space="preserve"> </w:t>
            </w:r>
            <w:proofErr w:type="spellStart"/>
            <w:r w:rsidRPr="00F34A48">
              <w:rPr>
                <w:sz w:val="22"/>
                <w:shd w:val="clear" w:color="auto" w:fill="FFFFFF"/>
              </w:rPr>
              <w:t>revitalizēšanu</w:t>
            </w:r>
            <w:proofErr w:type="spellEnd"/>
            <w:r w:rsidRPr="00F34A48">
              <w:rPr>
                <w:sz w:val="22"/>
              </w:rPr>
              <w:t>.</w:t>
            </w:r>
          </w:p>
        </w:tc>
        <w:tc>
          <w:tcPr>
            <w:tcW w:w="6662" w:type="dxa"/>
          </w:tcPr>
          <w:p w:rsidR="0071136F" w:rsidRPr="008E4F2A" w:rsidRDefault="0071136F" w:rsidP="0071136F">
            <w:pPr>
              <w:pStyle w:val="Komentrateksts"/>
              <w:jc w:val="both"/>
              <w:rPr>
                <w:rFonts w:eastAsia="Calibri"/>
                <w:b/>
                <w:sz w:val="22"/>
                <w:szCs w:val="22"/>
              </w:rPr>
            </w:pPr>
            <w:r w:rsidRPr="008E4F2A">
              <w:rPr>
                <w:rFonts w:eastAsia="Calibri"/>
                <w:b/>
                <w:sz w:val="22"/>
                <w:szCs w:val="22"/>
              </w:rPr>
              <w:lastRenderedPageBreak/>
              <w:t>CFLA</w:t>
            </w:r>
          </w:p>
          <w:p w:rsidR="0071136F" w:rsidRPr="008E4F2A" w:rsidRDefault="0071136F" w:rsidP="0071136F">
            <w:pPr>
              <w:pStyle w:val="Sarakstarindkopa"/>
              <w:ind w:left="0"/>
              <w:contextualSpacing w:val="0"/>
              <w:jc w:val="both"/>
              <w:rPr>
                <w:sz w:val="22"/>
              </w:rPr>
            </w:pPr>
            <w:r w:rsidRPr="008E4F2A">
              <w:rPr>
                <w:sz w:val="22"/>
              </w:rPr>
              <w:t xml:space="preserve">Lūdzam 3.1. specifisko atbilstības kritēriju aizstāt ar jaunu specifisko atbilstības kritēriju, kurā tiek vērtēta projekta iesnieguma atbilstība Ministru kabinetā apstiprinātajam projektu ideju sarakstam, atbilstoši MKN projekta 4. punktā paredzētajam projektu ideju </w:t>
            </w:r>
            <w:proofErr w:type="spellStart"/>
            <w:r w:rsidRPr="008E4F2A">
              <w:rPr>
                <w:sz w:val="22"/>
              </w:rPr>
              <w:t>priekšatlases</w:t>
            </w:r>
            <w:proofErr w:type="spellEnd"/>
            <w:r w:rsidRPr="008E4F2A">
              <w:rPr>
                <w:sz w:val="22"/>
              </w:rPr>
              <w:t xml:space="preserve"> mehānismam.</w:t>
            </w:r>
          </w:p>
          <w:p w:rsidR="0071136F" w:rsidRPr="00785FF5" w:rsidRDefault="0071136F" w:rsidP="0071136F">
            <w:pPr>
              <w:pStyle w:val="Sarakstarindkopa"/>
              <w:ind w:left="0"/>
              <w:contextualSpacing w:val="0"/>
              <w:jc w:val="both"/>
              <w:rPr>
                <w:sz w:val="22"/>
                <w:highlight w:val="yellow"/>
              </w:rPr>
            </w:pPr>
          </w:p>
        </w:tc>
        <w:tc>
          <w:tcPr>
            <w:tcW w:w="3828" w:type="dxa"/>
            <w:vMerge w:val="restart"/>
            <w:shd w:val="clear" w:color="auto" w:fill="FFFFFF"/>
          </w:tcPr>
          <w:p w:rsidR="00FD39EC" w:rsidRDefault="00FD39EC" w:rsidP="0071136F">
            <w:pPr>
              <w:shd w:val="clear" w:color="auto" w:fill="FFFFFF"/>
              <w:jc w:val="both"/>
              <w:rPr>
                <w:color w:val="000000"/>
                <w:sz w:val="22"/>
              </w:rPr>
            </w:pPr>
            <w:r w:rsidRPr="008E4F2A">
              <w:rPr>
                <w:b/>
                <w:color w:val="000000"/>
                <w:sz w:val="22"/>
              </w:rPr>
              <w:t>AI skaidro</w:t>
            </w:r>
            <w:r>
              <w:rPr>
                <w:color w:val="000000"/>
                <w:sz w:val="22"/>
              </w:rPr>
              <w:t>, ka</w:t>
            </w:r>
            <w:r>
              <w:t xml:space="preserve"> atsevišķa projektu iesniegumu </w:t>
            </w:r>
            <w:proofErr w:type="spellStart"/>
            <w:r>
              <w:t>priekšatlase</w:t>
            </w:r>
            <w:proofErr w:type="spellEnd"/>
            <w:r>
              <w:t xml:space="preserve"> 5.6.1.SAM ietvaros netiek plānota un projektu iesniegumu atlases ietvaros ir jāpārliecinās par projektu iesniegumā paredzēto darbību atbilstību 3.1.kritērijā norādītajiem plānošanas dokumentiem.</w:t>
            </w:r>
          </w:p>
          <w:p w:rsidR="00FD39EC" w:rsidRPr="00FD39EC" w:rsidRDefault="00FD39EC" w:rsidP="0071136F">
            <w:pPr>
              <w:shd w:val="clear" w:color="auto" w:fill="FFFFFF"/>
              <w:jc w:val="both"/>
              <w:rPr>
                <w:b/>
                <w:color w:val="000000"/>
                <w:sz w:val="22"/>
              </w:rPr>
            </w:pPr>
            <w:r w:rsidRPr="00FD39EC">
              <w:rPr>
                <w:b/>
                <w:color w:val="000000"/>
                <w:sz w:val="22"/>
              </w:rPr>
              <w:t>Ņemts vērā.</w:t>
            </w:r>
          </w:p>
        </w:tc>
        <w:tc>
          <w:tcPr>
            <w:tcW w:w="1258" w:type="dxa"/>
            <w:vMerge w:val="restart"/>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val="restart"/>
          </w:tcPr>
          <w:p w:rsidR="0071136F" w:rsidRPr="00F34A48" w:rsidRDefault="0071136F" w:rsidP="0071136F">
            <w:pPr>
              <w:shd w:val="clear" w:color="auto" w:fill="FFFFFF"/>
              <w:jc w:val="both"/>
              <w:rPr>
                <w:color w:val="000000"/>
                <w:sz w:val="22"/>
              </w:rPr>
            </w:pPr>
          </w:p>
        </w:tc>
      </w:tr>
      <w:tr w:rsidR="0071136F" w:rsidRPr="00F34A48" w:rsidTr="006755F7">
        <w:trPr>
          <w:trHeight w:val="882"/>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FD39EC" w:rsidRDefault="000551F2" w:rsidP="0071136F">
            <w:pPr>
              <w:pStyle w:val="Komentrateksts"/>
              <w:jc w:val="both"/>
              <w:rPr>
                <w:rFonts w:eastAsia="Calibri"/>
                <w:b/>
                <w:sz w:val="22"/>
                <w:szCs w:val="22"/>
              </w:rPr>
            </w:pPr>
            <w:r w:rsidRPr="00FD39EC">
              <w:rPr>
                <w:rFonts w:eastAsia="Calibri"/>
                <w:b/>
                <w:sz w:val="22"/>
                <w:szCs w:val="22"/>
              </w:rPr>
              <w:t xml:space="preserve">Finanšu ministrija </w:t>
            </w:r>
          </w:p>
          <w:p w:rsidR="0071136F" w:rsidRPr="00785FF5" w:rsidRDefault="0071136F" w:rsidP="00C272A5">
            <w:pPr>
              <w:pStyle w:val="Komentrateksts"/>
              <w:jc w:val="both"/>
              <w:rPr>
                <w:rFonts w:eastAsia="Calibri"/>
                <w:sz w:val="22"/>
                <w:szCs w:val="22"/>
                <w:highlight w:val="yellow"/>
              </w:rPr>
            </w:pPr>
            <w:r w:rsidRPr="00FD39EC">
              <w:rPr>
                <w:rFonts w:eastAsia="Calibri"/>
                <w:sz w:val="22"/>
                <w:szCs w:val="22"/>
              </w:rPr>
              <w:t xml:space="preserve">Lūdzam papildināt specifisko atbilstības 3.1.kritēriju ar vārdu “iesnieguma” aiz vārda “projekts”. Vienlaikus lūdzam </w:t>
            </w:r>
            <w:r w:rsidR="00C272A5" w:rsidRPr="00FD39EC">
              <w:rPr>
                <w:rFonts w:eastAsia="Calibri"/>
                <w:sz w:val="22"/>
                <w:szCs w:val="22"/>
              </w:rPr>
              <w:t xml:space="preserve">svītrot septīto </w:t>
            </w:r>
            <w:r w:rsidRPr="00FD39EC">
              <w:rPr>
                <w:rFonts w:eastAsia="Calibri"/>
                <w:sz w:val="22"/>
                <w:szCs w:val="22"/>
              </w:rPr>
              <w:t>zemsvītras atsauc</w:t>
            </w:r>
            <w:r w:rsidR="00C272A5" w:rsidRPr="00FD39EC">
              <w:rPr>
                <w:rFonts w:eastAsia="Calibri"/>
                <w:sz w:val="22"/>
                <w:szCs w:val="22"/>
              </w:rPr>
              <w:t>i un tajā</w:t>
            </w:r>
            <w:r w:rsidRPr="00FD39EC">
              <w:rPr>
                <w:rFonts w:eastAsia="Calibri"/>
                <w:sz w:val="22"/>
                <w:szCs w:val="22"/>
              </w:rPr>
              <w:t xml:space="preserve"> nor</w:t>
            </w:r>
            <w:r w:rsidR="00C272A5" w:rsidRPr="00FD39EC">
              <w:rPr>
                <w:rFonts w:eastAsia="Calibri"/>
                <w:sz w:val="22"/>
                <w:szCs w:val="22"/>
              </w:rPr>
              <w:t>ā</w:t>
            </w:r>
            <w:r w:rsidRPr="00FD39EC">
              <w:rPr>
                <w:rFonts w:eastAsia="Calibri"/>
                <w:sz w:val="22"/>
                <w:szCs w:val="22"/>
              </w:rPr>
              <w:t>dīto informāciju integrēt projektu iesnieguma vērtēšanas kritērijā.</w:t>
            </w:r>
            <w:r w:rsidR="001526C8" w:rsidRPr="00FD39EC">
              <w:rPr>
                <w:rFonts w:eastAsia="Calibri"/>
                <w:sz w:val="22"/>
                <w:szCs w:val="22"/>
              </w:rPr>
              <w:t xml:space="preserve"> </w:t>
            </w:r>
            <w:r w:rsidR="001526C8" w:rsidRPr="00FD39EC">
              <w:rPr>
                <w:sz w:val="22"/>
              </w:rPr>
              <w:t xml:space="preserve">Lūdzam attiecīgi precizēt arī kritēriju </w:t>
            </w:r>
            <w:r w:rsidR="001526C8" w:rsidRPr="00FD39EC">
              <w:rPr>
                <w:sz w:val="22"/>
              </w:rPr>
              <w:lastRenderedPageBreak/>
              <w:t>metodiku.</w:t>
            </w: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6755F7">
        <w:trPr>
          <w:trHeight w:val="832"/>
          <w:jc w:val="center"/>
        </w:trPr>
        <w:tc>
          <w:tcPr>
            <w:tcW w:w="581" w:type="dxa"/>
            <w:vMerge w:val="restart"/>
          </w:tcPr>
          <w:p w:rsidR="0071136F" w:rsidRPr="00F34A48" w:rsidRDefault="001E4140" w:rsidP="0071136F">
            <w:pPr>
              <w:shd w:val="clear" w:color="auto" w:fill="FFFFFF"/>
              <w:rPr>
                <w:b/>
                <w:color w:val="000000"/>
                <w:sz w:val="22"/>
              </w:rPr>
            </w:pPr>
            <w:r>
              <w:rPr>
                <w:b/>
                <w:color w:val="000000"/>
                <w:sz w:val="22"/>
              </w:rPr>
              <w:lastRenderedPageBreak/>
              <w:t>18</w:t>
            </w:r>
            <w:r w:rsidR="0071136F" w:rsidRPr="00F34A48">
              <w:rPr>
                <w:b/>
                <w:color w:val="000000"/>
                <w:sz w:val="22"/>
              </w:rPr>
              <w:t>.</w:t>
            </w:r>
          </w:p>
        </w:tc>
        <w:tc>
          <w:tcPr>
            <w:tcW w:w="2127" w:type="dxa"/>
            <w:vMerge w:val="restart"/>
          </w:tcPr>
          <w:p w:rsidR="0071136F" w:rsidRPr="00F34A48" w:rsidRDefault="0071136F" w:rsidP="0071136F">
            <w:pPr>
              <w:rPr>
                <w:color w:val="000000"/>
                <w:sz w:val="22"/>
              </w:rPr>
            </w:pPr>
            <w:r w:rsidRPr="00F34A48">
              <w:rPr>
                <w:color w:val="000000"/>
                <w:sz w:val="22"/>
              </w:rPr>
              <w:t>3.2.</w:t>
            </w:r>
            <w:r w:rsidRPr="00F34A48">
              <w:rPr>
                <w:color w:val="000000"/>
                <w:sz w:val="22"/>
              </w:rPr>
              <w:tab/>
              <w:t xml:space="preserve">Projektā ir paredzēti publiskās infrastruktūras un sabiedrisko  objektu pārbūves </w:t>
            </w:r>
            <w:proofErr w:type="spellStart"/>
            <w:r w:rsidRPr="00F34A48">
              <w:rPr>
                <w:color w:val="000000"/>
                <w:sz w:val="22"/>
              </w:rPr>
              <w:t>multifunkcionāli</w:t>
            </w:r>
            <w:proofErr w:type="spellEnd"/>
            <w:r w:rsidRPr="00F34A48">
              <w:rPr>
                <w:color w:val="000000"/>
                <w:sz w:val="22"/>
              </w:rPr>
              <w:t xml:space="preserve"> risinājumi un investīciju papildinātība un piedāvāti sociālekonomisko vidi raksturojošo parametru  uzlabošanas risinājumi.</w:t>
            </w:r>
          </w:p>
        </w:tc>
        <w:tc>
          <w:tcPr>
            <w:tcW w:w="6662" w:type="dxa"/>
          </w:tcPr>
          <w:p w:rsidR="0071136F" w:rsidRPr="00717C15" w:rsidRDefault="0071136F" w:rsidP="0071136F">
            <w:pPr>
              <w:pStyle w:val="Komentrateksts"/>
              <w:jc w:val="both"/>
              <w:rPr>
                <w:rFonts w:eastAsia="Calibri"/>
                <w:b/>
                <w:sz w:val="22"/>
                <w:szCs w:val="22"/>
              </w:rPr>
            </w:pPr>
            <w:r w:rsidRPr="00717C15">
              <w:rPr>
                <w:rFonts w:eastAsia="Calibri"/>
                <w:b/>
                <w:sz w:val="22"/>
                <w:szCs w:val="22"/>
              </w:rPr>
              <w:t>CFLA</w:t>
            </w:r>
          </w:p>
          <w:p w:rsidR="0071136F" w:rsidRPr="00717C15" w:rsidRDefault="0071136F" w:rsidP="0071136F">
            <w:pPr>
              <w:pStyle w:val="Sarakstarindkopa"/>
              <w:ind w:left="0"/>
              <w:contextualSpacing w:val="0"/>
              <w:jc w:val="both"/>
              <w:rPr>
                <w:sz w:val="22"/>
              </w:rPr>
            </w:pPr>
            <w:r w:rsidRPr="00717C15">
              <w:rPr>
                <w:sz w:val="22"/>
              </w:rPr>
              <w:t>Ņemot vērā, ka investīciju papildinātība tiek vērtēta gan 3.2. specifiskā atbilstības kritērijā, gan 4.4. kvalitātes kritērijā, lai nedublētu vērtēšanu, lūdzam to atstāt vienā kritērijā.</w:t>
            </w:r>
          </w:p>
          <w:p w:rsidR="0071136F" w:rsidRPr="00717C15" w:rsidRDefault="0071136F" w:rsidP="00171F80">
            <w:pPr>
              <w:pStyle w:val="Sarakstarindkopa"/>
              <w:ind w:left="0"/>
              <w:contextualSpacing w:val="0"/>
              <w:jc w:val="both"/>
            </w:pPr>
          </w:p>
        </w:tc>
        <w:tc>
          <w:tcPr>
            <w:tcW w:w="3828" w:type="dxa"/>
            <w:vMerge w:val="restart"/>
            <w:shd w:val="clear" w:color="auto" w:fill="FFFFFF"/>
          </w:tcPr>
          <w:p w:rsidR="0071136F" w:rsidRPr="004E06F7" w:rsidRDefault="00717C15" w:rsidP="0071136F">
            <w:pPr>
              <w:shd w:val="clear" w:color="auto" w:fill="FFFFFF"/>
              <w:jc w:val="both"/>
              <w:rPr>
                <w:b/>
                <w:color w:val="000000"/>
                <w:sz w:val="22"/>
              </w:rPr>
            </w:pPr>
            <w:r w:rsidRPr="004E06F7">
              <w:rPr>
                <w:b/>
                <w:color w:val="000000"/>
                <w:sz w:val="22"/>
              </w:rPr>
              <w:t xml:space="preserve">Ņemts vērā. </w:t>
            </w:r>
          </w:p>
        </w:tc>
        <w:tc>
          <w:tcPr>
            <w:tcW w:w="1258" w:type="dxa"/>
            <w:vMerge w:val="restart"/>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val="restart"/>
          </w:tcPr>
          <w:p w:rsidR="0071136F" w:rsidRPr="00F34A48" w:rsidRDefault="0071136F" w:rsidP="0071136F">
            <w:pPr>
              <w:shd w:val="clear" w:color="auto" w:fill="FFFFFF"/>
              <w:jc w:val="both"/>
              <w:rPr>
                <w:color w:val="000000"/>
                <w:sz w:val="22"/>
              </w:rPr>
            </w:pPr>
          </w:p>
        </w:tc>
      </w:tr>
      <w:tr w:rsidR="0071136F" w:rsidRPr="00F34A48" w:rsidTr="006755F7">
        <w:trPr>
          <w:trHeight w:val="832"/>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717C15" w:rsidRDefault="000551F2" w:rsidP="0071136F">
            <w:pPr>
              <w:pStyle w:val="Komentrateksts"/>
              <w:jc w:val="both"/>
              <w:rPr>
                <w:rFonts w:eastAsia="Calibri"/>
                <w:b/>
                <w:sz w:val="22"/>
                <w:szCs w:val="22"/>
              </w:rPr>
            </w:pPr>
            <w:r w:rsidRPr="00717C15">
              <w:rPr>
                <w:rFonts w:eastAsia="Calibri"/>
                <w:b/>
                <w:sz w:val="22"/>
                <w:szCs w:val="22"/>
              </w:rPr>
              <w:t>Finanšu ministrija</w:t>
            </w:r>
          </w:p>
          <w:p w:rsidR="00C272A5" w:rsidRPr="00717C15" w:rsidRDefault="0071136F" w:rsidP="0071136F">
            <w:pPr>
              <w:pStyle w:val="Komentrateksts"/>
              <w:jc w:val="both"/>
              <w:rPr>
                <w:rFonts w:eastAsia="Calibri"/>
                <w:sz w:val="22"/>
                <w:szCs w:val="22"/>
              </w:rPr>
            </w:pPr>
            <w:r w:rsidRPr="00717C15">
              <w:rPr>
                <w:rFonts w:eastAsia="Calibri"/>
                <w:sz w:val="22"/>
                <w:szCs w:val="22"/>
              </w:rPr>
              <w:t xml:space="preserve">Lūdzam papildināt specifisko atbilstības 3.2.kritēriju ar vārdu “iesnieguma” aiz vārda “projekts”. </w:t>
            </w:r>
          </w:p>
          <w:p w:rsidR="001526C8" w:rsidRPr="00717C15" w:rsidRDefault="0071136F" w:rsidP="0071136F">
            <w:pPr>
              <w:pStyle w:val="Komentrateksts"/>
              <w:jc w:val="both"/>
              <w:rPr>
                <w:rFonts w:eastAsia="Calibri"/>
                <w:sz w:val="22"/>
                <w:szCs w:val="22"/>
              </w:rPr>
            </w:pPr>
            <w:r w:rsidRPr="00717C15">
              <w:rPr>
                <w:rFonts w:eastAsia="Calibri"/>
                <w:sz w:val="22"/>
                <w:szCs w:val="22"/>
              </w:rPr>
              <w:t xml:space="preserve">Vienlaikus aicinām izvērtēt iespēju pārveidot šo kritēriju </w:t>
            </w:r>
            <w:r w:rsidR="00C63C1C" w:rsidRPr="00717C15">
              <w:rPr>
                <w:rFonts w:eastAsia="Calibri"/>
                <w:sz w:val="22"/>
                <w:szCs w:val="22"/>
              </w:rPr>
              <w:t>par</w:t>
            </w:r>
            <w:r w:rsidRPr="00717C15">
              <w:rPr>
                <w:rFonts w:eastAsia="Calibri"/>
                <w:sz w:val="22"/>
                <w:szCs w:val="22"/>
              </w:rPr>
              <w:t xml:space="preserve"> kvalitātes kritēriju, ņemot vērā </w:t>
            </w:r>
            <w:r w:rsidR="00C63C1C" w:rsidRPr="00717C15">
              <w:rPr>
                <w:rFonts w:eastAsia="Calibri"/>
                <w:sz w:val="22"/>
                <w:szCs w:val="22"/>
              </w:rPr>
              <w:t xml:space="preserve">projektu iesniegumu vērtēšanas </w:t>
            </w:r>
            <w:r w:rsidRPr="00717C15">
              <w:rPr>
                <w:rFonts w:eastAsia="Calibri"/>
                <w:sz w:val="22"/>
                <w:szCs w:val="22"/>
              </w:rPr>
              <w:t>metodikā pieejamo kritērija skaidrojumu. No projektu iesniegumu vērtēšanas metodikā pieejamās informācijas izriet, ka ja projekta iesniegumā tiks pieminēta investīciju papildinātība vai sociālekonomiskais rādītājs, tad kritērijs tiek izpildīts. Ņemot vērā, ka metodikā tiek norādīts, ka sociālekonomiskie rādītāji ir vairāki, tie būtu izvērtējami kvalitātes kritērija ietvaros.</w:t>
            </w:r>
          </w:p>
          <w:p w:rsidR="001526C8" w:rsidRPr="00717C15" w:rsidRDefault="001526C8" w:rsidP="0071136F">
            <w:pPr>
              <w:pStyle w:val="Komentrateksts"/>
              <w:jc w:val="both"/>
              <w:rPr>
                <w:rFonts w:eastAsia="Calibri"/>
                <w:sz w:val="22"/>
                <w:szCs w:val="22"/>
              </w:rPr>
            </w:pPr>
            <w:r w:rsidRPr="00717C15">
              <w:rPr>
                <w:sz w:val="22"/>
              </w:rPr>
              <w:t>Lūdzam attiecīgi precizēt arī kritēriju metodiku.</w:t>
            </w:r>
          </w:p>
          <w:p w:rsidR="0071136F" w:rsidRPr="00717C15" w:rsidRDefault="0071136F" w:rsidP="0071136F">
            <w:pPr>
              <w:pStyle w:val="Komentrateksts"/>
              <w:jc w:val="both"/>
              <w:rPr>
                <w:rFonts w:eastAsia="Calibri"/>
                <w:sz w:val="22"/>
                <w:szCs w:val="22"/>
              </w:rPr>
            </w:pP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920721">
        <w:trPr>
          <w:trHeight w:val="1352"/>
          <w:jc w:val="center"/>
        </w:trPr>
        <w:tc>
          <w:tcPr>
            <w:tcW w:w="581" w:type="dxa"/>
            <w:vMerge w:val="restart"/>
          </w:tcPr>
          <w:p w:rsidR="0071136F" w:rsidRPr="00F34A48" w:rsidRDefault="001E4140" w:rsidP="0071136F">
            <w:pPr>
              <w:shd w:val="clear" w:color="auto" w:fill="FFFFFF"/>
              <w:rPr>
                <w:b/>
                <w:color w:val="000000"/>
                <w:sz w:val="22"/>
              </w:rPr>
            </w:pPr>
            <w:r>
              <w:rPr>
                <w:b/>
                <w:color w:val="000000"/>
                <w:sz w:val="22"/>
              </w:rPr>
              <w:t>19</w:t>
            </w:r>
            <w:r w:rsidR="0071136F" w:rsidRPr="00F34A48">
              <w:rPr>
                <w:b/>
                <w:color w:val="000000"/>
                <w:sz w:val="22"/>
              </w:rPr>
              <w:t>.</w:t>
            </w:r>
          </w:p>
        </w:tc>
        <w:tc>
          <w:tcPr>
            <w:tcW w:w="2127" w:type="dxa"/>
            <w:vMerge w:val="restart"/>
          </w:tcPr>
          <w:p w:rsidR="0071136F" w:rsidRPr="00F34A48" w:rsidRDefault="0071136F" w:rsidP="0071136F">
            <w:pPr>
              <w:rPr>
                <w:color w:val="000000"/>
                <w:sz w:val="22"/>
              </w:rPr>
            </w:pPr>
            <w:r w:rsidRPr="00F34A48">
              <w:rPr>
                <w:color w:val="000000"/>
                <w:sz w:val="22"/>
              </w:rPr>
              <w:t>3.3.</w:t>
            </w:r>
            <w:r w:rsidRPr="00F34A48">
              <w:rPr>
                <w:color w:val="000000"/>
                <w:sz w:val="22"/>
              </w:rPr>
              <w:tab/>
              <w:t>Sadarbības projektu ar investoru vai attīstītāju gadījumā ( ja attiecināms):</w:t>
            </w:r>
          </w:p>
          <w:p w:rsidR="0071136F" w:rsidRPr="00F34A48" w:rsidRDefault="0071136F" w:rsidP="0071136F">
            <w:pPr>
              <w:rPr>
                <w:color w:val="000000"/>
                <w:sz w:val="22"/>
              </w:rPr>
            </w:pPr>
            <w:r w:rsidRPr="00F34A48">
              <w:rPr>
                <w:color w:val="000000"/>
                <w:sz w:val="22"/>
              </w:rPr>
              <w:t>3.3.1.</w:t>
            </w:r>
            <w:r w:rsidRPr="00F34A48">
              <w:rPr>
                <w:color w:val="000000"/>
                <w:sz w:val="22"/>
              </w:rPr>
              <w:tab/>
              <w:t xml:space="preserve">sadarbības pamatā ir kopīgi sociālekonomisko vidi uzlabojoši mērķi, kas ietverti </w:t>
            </w:r>
            <w:r w:rsidRPr="00F34A48">
              <w:rPr>
                <w:color w:val="000000"/>
                <w:sz w:val="22"/>
              </w:rPr>
              <w:lastRenderedPageBreak/>
              <w:t>projektam pievienotajā biznesa plānā;</w:t>
            </w:r>
          </w:p>
          <w:p w:rsidR="0071136F" w:rsidRPr="00F34A48" w:rsidRDefault="0071136F" w:rsidP="0071136F">
            <w:pPr>
              <w:rPr>
                <w:color w:val="000000"/>
                <w:sz w:val="22"/>
              </w:rPr>
            </w:pPr>
            <w:r w:rsidRPr="00F34A48">
              <w:rPr>
                <w:color w:val="000000"/>
                <w:sz w:val="22"/>
              </w:rPr>
              <w:t>3.3.2.</w:t>
            </w:r>
            <w:r w:rsidRPr="00F34A48">
              <w:rPr>
                <w:color w:val="000000"/>
                <w:sz w:val="22"/>
              </w:rPr>
              <w:tab/>
              <w:t>projektā ar sadarbības partneri sadarbības partnera statusā ir Latvijā reģistrētas komercsabiedrības un ārvalstu komercsabiedrības, kuras reģistrētas Latvijā kā nodokļu maksātāji;</w:t>
            </w:r>
          </w:p>
          <w:p w:rsidR="0071136F" w:rsidRPr="00F34A48" w:rsidRDefault="0071136F" w:rsidP="0071136F">
            <w:pPr>
              <w:rPr>
                <w:color w:val="000000"/>
                <w:sz w:val="22"/>
              </w:rPr>
            </w:pPr>
            <w:r w:rsidRPr="00F34A48">
              <w:rPr>
                <w:color w:val="000000"/>
                <w:sz w:val="22"/>
              </w:rPr>
              <w:t>3.3.3</w:t>
            </w:r>
            <w:r w:rsidRPr="00F34A48">
              <w:rPr>
                <w:color w:val="000000"/>
                <w:sz w:val="22"/>
              </w:rPr>
              <w:tab/>
              <w:t>projekta iesniegumam pievienotie 3.3.2.apakškritērijā minētā sadarbības partnera operatīvās bilances un naudas plūsmu pārskata dati liecina par augstu likviditāti un pietiekamu apgrozāmo līdzekļu apmēru.</w:t>
            </w:r>
          </w:p>
        </w:tc>
        <w:tc>
          <w:tcPr>
            <w:tcW w:w="6662" w:type="dxa"/>
          </w:tcPr>
          <w:p w:rsidR="0071136F" w:rsidRPr="008E4F2A" w:rsidRDefault="0071136F" w:rsidP="0071136F">
            <w:pPr>
              <w:pStyle w:val="Komentrateksts"/>
              <w:jc w:val="both"/>
              <w:rPr>
                <w:rFonts w:eastAsia="Calibri"/>
                <w:b/>
                <w:sz w:val="22"/>
                <w:szCs w:val="22"/>
              </w:rPr>
            </w:pPr>
            <w:r w:rsidRPr="008E4F2A">
              <w:rPr>
                <w:rFonts w:eastAsia="Calibri"/>
                <w:b/>
                <w:sz w:val="22"/>
                <w:szCs w:val="22"/>
              </w:rPr>
              <w:lastRenderedPageBreak/>
              <w:t>Tieslietu ministrija</w:t>
            </w:r>
          </w:p>
          <w:p w:rsidR="0071136F" w:rsidRPr="00F34A48" w:rsidRDefault="0071136F" w:rsidP="00920721">
            <w:pPr>
              <w:pStyle w:val="Sarakstarindkopa"/>
              <w:ind w:left="0"/>
              <w:contextualSpacing w:val="0"/>
              <w:jc w:val="both"/>
            </w:pPr>
            <w:r w:rsidRPr="008E4F2A">
              <w:rPr>
                <w:sz w:val="22"/>
              </w:rPr>
              <w:t>Termini – “investors vai attīstītājs” kritēriju 3.3.apakšpunktā - ”. Norādām, ka šāds apzīmējums ir pārāk plašs un nerada priekšstatu par subjektu loku, kas ar to tiek aptverts. Norādām, ka  investori un attīstītāji var būt gan privāto, gan publisko tiesību juridiskās personas, gan privātpersonas</w:t>
            </w:r>
            <w:r w:rsidR="004E5F93" w:rsidRPr="008E4F2A">
              <w:rPr>
                <w:sz w:val="22"/>
              </w:rPr>
              <w:t>.</w:t>
            </w:r>
          </w:p>
        </w:tc>
        <w:tc>
          <w:tcPr>
            <w:tcW w:w="3828" w:type="dxa"/>
            <w:vMerge w:val="restart"/>
            <w:shd w:val="clear" w:color="auto" w:fill="FFFFFF"/>
          </w:tcPr>
          <w:p w:rsidR="0071136F" w:rsidRDefault="0071136F" w:rsidP="0071136F">
            <w:pPr>
              <w:shd w:val="clear" w:color="auto" w:fill="FFFFFF"/>
              <w:jc w:val="both"/>
              <w:rPr>
                <w:color w:val="000000"/>
                <w:sz w:val="22"/>
              </w:rPr>
            </w:pPr>
          </w:p>
          <w:p w:rsidR="00A6521B" w:rsidRDefault="00220746" w:rsidP="0071136F">
            <w:pPr>
              <w:shd w:val="clear" w:color="auto" w:fill="FFFFFF"/>
              <w:jc w:val="both"/>
              <w:rPr>
                <w:color w:val="000000"/>
                <w:sz w:val="22"/>
              </w:rPr>
            </w:pPr>
            <w:r w:rsidRPr="008E4F2A">
              <w:rPr>
                <w:b/>
                <w:color w:val="000000"/>
                <w:sz w:val="22"/>
              </w:rPr>
              <w:t>Ņemts vērā</w:t>
            </w:r>
            <w:r>
              <w:rPr>
                <w:color w:val="000000"/>
                <w:sz w:val="22"/>
              </w:rPr>
              <w:t xml:space="preserve">. </w:t>
            </w:r>
          </w:p>
          <w:p w:rsidR="0019659A" w:rsidRDefault="008E4F2A" w:rsidP="0071136F">
            <w:pPr>
              <w:shd w:val="clear" w:color="auto" w:fill="FFFFFF"/>
              <w:jc w:val="both"/>
              <w:rPr>
                <w:color w:val="000000"/>
                <w:sz w:val="22"/>
              </w:rPr>
            </w:pPr>
            <w:r>
              <w:rPr>
                <w:color w:val="000000"/>
                <w:sz w:val="22"/>
              </w:rPr>
              <w:t>AI skaidro, ka investors</w:t>
            </w:r>
            <w:r w:rsidRPr="008E4F2A">
              <w:rPr>
                <w:color w:val="000000"/>
                <w:sz w:val="22"/>
              </w:rPr>
              <w:t xml:space="preserve"> vai attīstītāj</w:t>
            </w:r>
            <w:r>
              <w:rPr>
                <w:color w:val="000000"/>
                <w:sz w:val="22"/>
              </w:rPr>
              <w:t xml:space="preserve">s 5.6.1.SAM kontekstā ir </w:t>
            </w:r>
            <w:r w:rsidRPr="008E4F2A">
              <w:t>juridiska vai komercreģistrā reģistrēta fiziska persona.</w:t>
            </w: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r w:rsidRPr="008E4F2A">
              <w:rPr>
                <w:b/>
                <w:color w:val="000000"/>
                <w:sz w:val="22"/>
              </w:rPr>
              <w:t>Ņemts vērā</w:t>
            </w:r>
            <w:r>
              <w:rPr>
                <w:color w:val="000000"/>
                <w:sz w:val="22"/>
              </w:rPr>
              <w:t>.</w:t>
            </w: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Pr="008E4F2A" w:rsidRDefault="0019659A" w:rsidP="0071136F">
            <w:pPr>
              <w:shd w:val="clear" w:color="auto" w:fill="FFFFFF"/>
              <w:jc w:val="both"/>
              <w:rPr>
                <w:b/>
                <w:color w:val="000000"/>
                <w:sz w:val="22"/>
              </w:rPr>
            </w:pPr>
            <w:r w:rsidRPr="008E4F2A">
              <w:rPr>
                <w:b/>
                <w:color w:val="000000"/>
                <w:sz w:val="22"/>
              </w:rPr>
              <w:t>Ņemts vērā.</w:t>
            </w: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Default="0019659A" w:rsidP="0071136F">
            <w:pPr>
              <w:shd w:val="clear" w:color="auto" w:fill="FFFFFF"/>
              <w:jc w:val="both"/>
              <w:rPr>
                <w:color w:val="000000"/>
                <w:sz w:val="22"/>
              </w:rPr>
            </w:pPr>
          </w:p>
          <w:p w:rsidR="0019659A" w:rsidRPr="008E4F2A" w:rsidRDefault="0019659A" w:rsidP="0071136F">
            <w:pPr>
              <w:shd w:val="clear" w:color="auto" w:fill="FFFFFF"/>
              <w:jc w:val="both"/>
              <w:rPr>
                <w:b/>
                <w:color w:val="000000"/>
                <w:sz w:val="22"/>
              </w:rPr>
            </w:pPr>
            <w:r w:rsidRPr="008E4F2A">
              <w:rPr>
                <w:b/>
                <w:color w:val="000000"/>
                <w:sz w:val="22"/>
              </w:rPr>
              <w:t>Ņemts vērā.</w:t>
            </w:r>
          </w:p>
        </w:tc>
        <w:tc>
          <w:tcPr>
            <w:tcW w:w="1258" w:type="dxa"/>
            <w:vMerge w:val="restart"/>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val="restart"/>
          </w:tcPr>
          <w:p w:rsidR="0071136F" w:rsidRPr="00F34A48" w:rsidRDefault="0071136F" w:rsidP="0071136F">
            <w:pPr>
              <w:shd w:val="clear" w:color="auto" w:fill="FFFFFF"/>
              <w:jc w:val="both"/>
              <w:rPr>
                <w:color w:val="000000"/>
                <w:sz w:val="22"/>
              </w:rPr>
            </w:pPr>
          </w:p>
        </w:tc>
      </w:tr>
      <w:tr w:rsidR="0071136F" w:rsidRPr="00F34A48" w:rsidTr="006755F7">
        <w:trPr>
          <w:trHeight w:val="900"/>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F34A48" w:rsidRDefault="000551F2" w:rsidP="0071136F">
            <w:pPr>
              <w:pStyle w:val="Komentrateksts"/>
              <w:jc w:val="both"/>
              <w:rPr>
                <w:rFonts w:eastAsia="Calibri"/>
                <w:b/>
                <w:sz w:val="22"/>
                <w:szCs w:val="22"/>
              </w:rPr>
            </w:pPr>
            <w:r>
              <w:rPr>
                <w:rFonts w:eastAsia="Calibri"/>
                <w:b/>
                <w:sz w:val="22"/>
                <w:szCs w:val="22"/>
              </w:rPr>
              <w:t>Finanšu ministrija</w:t>
            </w:r>
          </w:p>
          <w:p w:rsidR="0071136F" w:rsidRPr="00F34A48" w:rsidRDefault="0071136F" w:rsidP="004E5F93">
            <w:pPr>
              <w:pStyle w:val="Komentrateksts"/>
              <w:jc w:val="both"/>
              <w:rPr>
                <w:rFonts w:eastAsia="Calibri"/>
                <w:sz w:val="22"/>
                <w:szCs w:val="22"/>
              </w:rPr>
            </w:pPr>
            <w:r w:rsidRPr="00F34A48">
              <w:rPr>
                <w:rFonts w:eastAsia="Calibri"/>
                <w:sz w:val="22"/>
                <w:szCs w:val="22"/>
              </w:rPr>
              <w:t xml:space="preserve">Lūdzam papildināt specifiskā atbilstības </w:t>
            </w:r>
            <w:r w:rsidR="004E5F93">
              <w:rPr>
                <w:rFonts w:eastAsia="Calibri"/>
                <w:sz w:val="22"/>
                <w:szCs w:val="22"/>
              </w:rPr>
              <w:t xml:space="preserve">3.3.kritērija 3.3.3.apakšpunktu </w:t>
            </w:r>
            <w:r w:rsidRPr="00F34A48">
              <w:rPr>
                <w:rFonts w:eastAsia="Calibri"/>
                <w:sz w:val="22"/>
                <w:szCs w:val="22"/>
              </w:rPr>
              <w:t>ar vārdiem “projekta īstenošanai” pirms vārdiem “pietiekamu apgrozāmo līdzekļu apmēru”.</w:t>
            </w:r>
            <w:r w:rsidR="001526C8">
              <w:rPr>
                <w:sz w:val="22"/>
              </w:rPr>
              <w:t xml:space="preserve"> Lūdzam attiecīgi precizēt arī kritēriju metodiku.</w:t>
            </w: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403F25">
        <w:trPr>
          <w:trHeight w:val="3928"/>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F34A48" w:rsidRDefault="0071136F" w:rsidP="0071136F">
            <w:pPr>
              <w:pStyle w:val="Komentrateksts"/>
              <w:jc w:val="both"/>
              <w:rPr>
                <w:rFonts w:eastAsia="Calibri"/>
                <w:b/>
                <w:sz w:val="22"/>
                <w:szCs w:val="22"/>
              </w:rPr>
            </w:pPr>
            <w:r w:rsidRPr="00F34A48">
              <w:rPr>
                <w:rFonts w:eastAsia="Calibri"/>
                <w:b/>
                <w:sz w:val="22"/>
                <w:szCs w:val="22"/>
              </w:rPr>
              <w:t>Finanšu ministrija</w:t>
            </w:r>
          </w:p>
          <w:p w:rsidR="0071136F" w:rsidRPr="00F34A48" w:rsidRDefault="0071136F" w:rsidP="0071136F">
            <w:pPr>
              <w:pStyle w:val="Komentrateksts"/>
              <w:jc w:val="both"/>
              <w:rPr>
                <w:rFonts w:eastAsia="Calibri"/>
                <w:sz w:val="22"/>
                <w:szCs w:val="22"/>
              </w:rPr>
            </w:pPr>
            <w:r w:rsidRPr="00F34A48">
              <w:rPr>
                <w:rFonts w:eastAsia="Calibri"/>
                <w:sz w:val="22"/>
                <w:szCs w:val="22"/>
              </w:rPr>
              <w:t>Lūdzam precizēt specifisko atbilstības 3.3.kritēriju, svītrojot vārdu</w:t>
            </w:r>
            <w:r w:rsidR="004E5F93">
              <w:rPr>
                <w:rFonts w:eastAsia="Calibri"/>
                <w:sz w:val="22"/>
                <w:szCs w:val="22"/>
              </w:rPr>
              <w:t>s</w:t>
            </w:r>
            <w:r w:rsidRPr="00F34A48">
              <w:rPr>
                <w:rFonts w:eastAsia="Calibri"/>
                <w:sz w:val="22"/>
                <w:szCs w:val="22"/>
              </w:rPr>
              <w:t xml:space="preserve"> un iekavas “(ja attiecināms)” un papildinot kritērija vērtējumu ar vērtējumu “N/A”.</w:t>
            </w:r>
            <w:r w:rsidR="001526C8">
              <w:rPr>
                <w:rFonts w:eastAsia="Calibri"/>
                <w:sz w:val="22"/>
                <w:szCs w:val="22"/>
              </w:rPr>
              <w:t xml:space="preserve"> </w:t>
            </w:r>
            <w:r w:rsidR="001526C8" w:rsidRPr="004E06F7">
              <w:rPr>
                <w:sz w:val="22"/>
              </w:rPr>
              <w:t>Lūdzam attiecīgi precizēt arī kritēriju metodiku.</w:t>
            </w: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6755F7">
        <w:trPr>
          <w:trHeight w:val="3927"/>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F34A48" w:rsidRDefault="0071136F" w:rsidP="0071136F">
            <w:pPr>
              <w:pStyle w:val="Komentrateksts"/>
              <w:jc w:val="both"/>
              <w:rPr>
                <w:rFonts w:eastAsia="Calibri"/>
                <w:b/>
                <w:sz w:val="22"/>
                <w:szCs w:val="22"/>
              </w:rPr>
            </w:pPr>
            <w:r w:rsidRPr="00F34A48">
              <w:rPr>
                <w:rFonts w:eastAsia="Calibri"/>
                <w:b/>
                <w:sz w:val="22"/>
                <w:szCs w:val="22"/>
              </w:rPr>
              <w:t>CFLA</w:t>
            </w:r>
          </w:p>
          <w:p w:rsidR="0071136F" w:rsidRPr="00F34A48" w:rsidRDefault="0071136F" w:rsidP="0071136F">
            <w:pPr>
              <w:pStyle w:val="Sarakstarindkopa"/>
              <w:ind w:left="0"/>
              <w:contextualSpacing w:val="0"/>
              <w:jc w:val="both"/>
              <w:rPr>
                <w:sz w:val="22"/>
              </w:rPr>
            </w:pPr>
            <w:r w:rsidRPr="00F34A48">
              <w:rPr>
                <w:sz w:val="22"/>
              </w:rPr>
              <w:t xml:space="preserve">Lūdzam izvērtēt iespēju papildināt 3.3.3. specifisko atbilstības </w:t>
            </w:r>
            <w:proofErr w:type="spellStart"/>
            <w:r w:rsidRPr="00F34A48">
              <w:rPr>
                <w:sz w:val="22"/>
              </w:rPr>
              <w:t>apakškritēriju</w:t>
            </w:r>
            <w:proofErr w:type="spellEnd"/>
            <w:r w:rsidRPr="00F34A48">
              <w:rPr>
                <w:sz w:val="22"/>
              </w:rPr>
              <w:t xml:space="preserve"> ar nosacījumu, ka tiek vērtēti ne tikai sadarbības partneru operatīvās bilances dati, bet arī pēdējā noslēgtā gada pārskata dati.</w:t>
            </w:r>
          </w:p>
          <w:p w:rsidR="0071136F" w:rsidRPr="00F34A48" w:rsidRDefault="0071136F" w:rsidP="00920721">
            <w:pPr>
              <w:pStyle w:val="Sarakstarindkopa"/>
              <w:ind w:left="0"/>
              <w:contextualSpacing w:val="0"/>
              <w:jc w:val="both"/>
            </w:pP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1526C8">
        <w:trPr>
          <w:trHeight w:val="1068"/>
          <w:jc w:val="center"/>
        </w:trPr>
        <w:tc>
          <w:tcPr>
            <w:tcW w:w="581" w:type="dxa"/>
            <w:vMerge w:val="restart"/>
          </w:tcPr>
          <w:p w:rsidR="0071136F" w:rsidRPr="00F34A48" w:rsidRDefault="001E4140" w:rsidP="0071136F">
            <w:pPr>
              <w:shd w:val="clear" w:color="auto" w:fill="FFFFFF"/>
              <w:rPr>
                <w:b/>
                <w:color w:val="000000"/>
                <w:sz w:val="22"/>
              </w:rPr>
            </w:pPr>
            <w:r>
              <w:rPr>
                <w:b/>
                <w:color w:val="000000"/>
                <w:sz w:val="22"/>
              </w:rPr>
              <w:lastRenderedPageBreak/>
              <w:t>20</w:t>
            </w:r>
            <w:r w:rsidR="0071136F" w:rsidRPr="00F34A48">
              <w:rPr>
                <w:b/>
                <w:color w:val="000000"/>
                <w:sz w:val="22"/>
              </w:rPr>
              <w:t>.</w:t>
            </w:r>
          </w:p>
        </w:tc>
        <w:tc>
          <w:tcPr>
            <w:tcW w:w="2127" w:type="dxa"/>
            <w:vMerge w:val="restart"/>
          </w:tcPr>
          <w:p w:rsidR="0071136F" w:rsidRPr="00F34A48" w:rsidRDefault="0071136F" w:rsidP="0071136F">
            <w:pPr>
              <w:rPr>
                <w:color w:val="000000"/>
                <w:sz w:val="22"/>
              </w:rPr>
            </w:pPr>
            <w:r w:rsidRPr="00F34A48">
              <w:rPr>
                <w:color w:val="000000"/>
                <w:sz w:val="22"/>
              </w:rPr>
              <w:t>3.4.</w:t>
            </w:r>
            <w:r w:rsidRPr="00F34A48">
              <w:rPr>
                <w:color w:val="000000"/>
                <w:sz w:val="22"/>
              </w:rPr>
              <w:tab/>
              <w:t>Projekta rezultātā izveidota konferenču un koncertu norises infrastruktūra (otrās atlases kārtas ietvaros, ja attiecināms):</w:t>
            </w:r>
          </w:p>
          <w:p w:rsidR="0071136F" w:rsidRPr="00F34A48" w:rsidRDefault="0071136F" w:rsidP="0071136F">
            <w:pPr>
              <w:rPr>
                <w:color w:val="000000"/>
                <w:sz w:val="22"/>
              </w:rPr>
            </w:pPr>
            <w:r w:rsidRPr="00F34A48">
              <w:rPr>
                <w:color w:val="000000"/>
                <w:sz w:val="22"/>
              </w:rPr>
              <w:t>3.4.1. konferenču zāle vismaz 3 000 apmeklētājiem;</w:t>
            </w:r>
          </w:p>
          <w:p w:rsidR="0071136F" w:rsidRPr="00F34A48" w:rsidRDefault="0071136F" w:rsidP="0071136F">
            <w:pPr>
              <w:rPr>
                <w:color w:val="000000"/>
                <w:sz w:val="22"/>
              </w:rPr>
            </w:pPr>
            <w:r w:rsidRPr="00F34A48">
              <w:rPr>
                <w:color w:val="000000"/>
                <w:sz w:val="22"/>
              </w:rPr>
              <w:t>3.4.2. simfoniskās un kora mūzikas zāle vismaz 1 300 apmeklētājiem;</w:t>
            </w:r>
          </w:p>
          <w:p w:rsidR="0071136F" w:rsidRPr="00F34A48" w:rsidRDefault="0071136F" w:rsidP="0071136F">
            <w:pPr>
              <w:rPr>
                <w:color w:val="000000"/>
                <w:sz w:val="22"/>
              </w:rPr>
            </w:pPr>
            <w:r w:rsidRPr="00F34A48">
              <w:rPr>
                <w:color w:val="000000"/>
                <w:sz w:val="22"/>
              </w:rPr>
              <w:t>3.4.3. papildinoša sabiedriskā un izglītības infrastruktūra vismaz 4000 m2 platībā.</w:t>
            </w:r>
          </w:p>
        </w:tc>
        <w:tc>
          <w:tcPr>
            <w:tcW w:w="6662" w:type="dxa"/>
          </w:tcPr>
          <w:p w:rsidR="0071136F" w:rsidRPr="00F34A48" w:rsidRDefault="0071136F" w:rsidP="0071136F">
            <w:pPr>
              <w:pStyle w:val="Sarakstarindkopa"/>
              <w:ind w:left="0"/>
              <w:contextualSpacing w:val="0"/>
              <w:jc w:val="both"/>
              <w:rPr>
                <w:b/>
                <w:sz w:val="22"/>
              </w:rPr>
            </w:pPr>
            <w:r w:rsidRPr="00F34A48">
              <w:rPr>
                <w:b/>
                <w:sz w:val="22"/>
              </w:rPr>
              <w:t>CFLA</w:t>
            </w:r>
          </w:p>
          <w:p w:rsidR="0071136F" w:rsidRPr="00F34A48" w:rsidRDefault="0071136F" w:rsidP="004E5F93">
            <w:pPr>
              <w:pStyle w:val="Sarakstarindkopa"/>
              <w:ind w:left="0"/>
              <w:contextualSpacing w:val="0"/>
              <w:jc w:val="both"/>
              <w:rPr>
                <w:sz w:val="22"/>
              </w:rPr>
            </w:pPr>
            <w:r w:rsidRPr="00F34A48">
              <w:rPr>
                <w:sz w:val="22"/>
              </w:rPr>
              <w:t xml:space="preserve">Lūdzam </w:t>
            </w:r>
            <w:r w:rsidR="004E5F93">
              <w:rPr>
                <w:sz w:val="22"/>
              </w:rPr>
              <w:t>aizvietot</w:t>
            </w:r>
            <w:r w:rsidR="004E5F93" w:rsidRPr="00F34A48">
              <w:rPr>
                <w:sz w:val="22"/>
              </w:rPr>
              <w:t xml:space="preserve"> </w:t>
            </w:r>
            <w:r w:rsidRPr="00F34A48">
              <w:rPr>
                <w:sz w:val="22"/>
              </w:rPr>
              <w:t>specifisk</w:t>
            </w:r>
            <w:r w:rsidR="004E5F93">
              <w:rPr>
                <w:sz w:val="22"/>
              </w:rPr>
              <w:t>ajā</w:t>
            </w:r>
            <w:r w:rsidRPr="00F34A48">
              <w:rPr>
                <w:sz w:val="22"/>
              </w:rPr>
              <w:t xml:space="preserve"> atbilstības </w:t>
            </w:r>
            <w:r w:rsidR="004E5F93" w:rsidRPr="00F34A48">
              <w:rPr>
                <w:sz w:val="22"/>
              </w:rPr>
              <w:t>3.4.</w:t>
            </w:r>
            <w:r w:rsidRPr="00F34A48">
              <w:rPr>
                <w:sz w:val="22"/>
              </w:rPr>
              <w:t>kritērij</w:t>
            </w:r>
            <w:r w:rsidR="004E5F93">
              <w:rPr>
                <w:sz w:val="22"/>
              </w:rPr>
              <w:t>ā</w:t>
            </w:r>
            <w:r w:rsidRPr="00F34A48">
              <w:rPr>
                <w:sz w:val="22"/>
              </w:rPr>
              <w:t xml:space="preserve"> vārd</w:t>
            </w:r>
            <w:r w:rsidR="004E5F93">
              <w:rPr>
                <w:sz w:val="22"/>
              </w:rPr>
              <w:t>u</w:t>
            </w:r>
            <w:r w:rsidRPr="00F34A48">
              <w:rPr>
                <w:sz w:val="22"/>
              </w:rPr>
              <w:t xml:space="preserve"> “izveidota”  ar vārdu “tiks izveidota”.</w:t>
            </w:r>
          </w:p>
        </w:tc>
        <w:tc>
          <w:tcPr>
            <w:tcW w:w="3828" w:type="dxa"/>
            <w:vMerge w:val="restart"/>
            <w:shd w:val="clear" w:color="auto" w:fill="FFFFFF"/>
          </w:tcPr>
          <w:p w:rsidR="0071136F" w:rsidRPr="008E4F2A" w:rsidRDefault="00220746" w:rsidP="0071136F">
            <w:pPr>
              <w:shd w:val="clear" w:color="auto" w:fill="FFFFFF"/>
              <w:jc w:val="both"/>
              <w:rPr>
                <w:b/>
                <w:color w:val="000000"/>
                <w:sz w:val="22"/>
              </w:rPr>
            </w:pPr>
            <w:r w:rsidRPr="008E4F2A">
              <w:rPr>
                <w:b/>
                <w:color w:val="000000"/>
                <w:sz w:val="22"/>
              </w:rPr>
              <w:t>Ņemts vērā.</w:t>
            </w:r>
          </w:p>
          <w:p w:rsidR="00220746" w:rsidRDefault="00220746" w:rsidP="0071136F">
            <w:pPr>
              <w:shd w:val="clear" w:color="auto" w:fill="FFFFFF"/>
              <w:jc w:val="both"/>
              <w:rPr>
                <w:color w:val="000000"/>
                <w:sz w:val="22"/>
              </w:rPr>
            </w:pPr>
          </w:p>
          <w:p w:rsidR="00875D56" w:rsidRDefault="00875D56" w:rsidP="0071136F">
            <w:pPr>
              <w:shd w:val="clear" w:color="auto" w:fill="FFFFFF"/>
              <w:jc w:val="both"/>
              <w:rPr>
                <w:color w:val="000000"/>
                <w:sz w:val="22"/>
              </w:rPr>
            </w:pPr>
          </w:p>
          <w:p w:rsidR="00875D56" w:rsidRDefault="00875D56" w:rsidP="0071136F">
            <w:pPr>
              <w:shd w:val="clear" w:color="auto" w:fill="FFFFFF"/>
              <w:jc w:val="both"/>
              <w:rPr>
                <w:color w:val="000000"/>
                <w:sz w:val="22"/>
              </w:rPr>
            </w:pPr>
          </w:p>
          <w:p w:rsidR="00875D56" w:rsidRDefault="00875D56" w:rsidP="0071136F">
            <w:pPr>
              <w:shd w:val="clear" w:color="auto" w:fill="FFFFFF"/>
              <w:jc w:val="both"/>
              <w:rPr>
                <w:color w:val="000000"/>
                <w:sz w:val="22"/>
              </w:rPr>
            </w:pPr>
            <w:r w:rsidRPr="00D7085A">
              <w:rPr>
                <w:b/>
                <w:color w:val="000000"/>
                <w:sz w:val="22"/>
              </w:rPr>
              <w:t>AI skaidro</w:t>
            </w:r>
            <w:r>
              <w:rPr>
                <w:color w:val="000000"/>
                <w:sz w:val="22"/>
              </w:rPr>
              <w:t xml:space="preserve">, ka 3.4.kritērijs paredz minimālos tehniskos parametrus projektam/projektiem, kas paredz konferenču un koncertu norises infrastruktūru, nepieciešamības gadījumā šāds projekts tiks </w:t>
            </w:r>
            <w:proofErr w:type="spellStart"/>
            <w:r>
              <w:rPr>
                <w:color w:val="000000"/>
                <w:sz w:val="22"/>
              </w:rPr>
              <w:t>notificēts</w:t>
            </w:r>
            <w:proofErr w:type="spellEnd"/>
            <w:r>
              <w:rPr>
                <w:color w:val="000000"/>
                <w:sz w:val="22"/>
              </w:rPr>
              <w:t>.</w:t>
            </w:r>
          </w:p>
          <w:p w:rsidR="00875D56" w:rsidRDefault="00D7085A" w:rsidP="0071136F">
            <w:pPr>
              <w:shd w:val="clear" w:color="auto" w:fill="FFFFFF"/>
              <w:jc w:val="both"/>
              <w:rPr>
                <w:color w:val="000000"/>
                <w:sz w:val="22"/>
              </w:rPr>
            </w:pPr>
            <w:r>
              <w:rPr>
                <w:color w:val="000000"/>
                <w:sz w:val="22"/>
              </w:rPr>
              <w:t xml:space="preserve">Attiecīgie nosacījumi tiks iekļauti arī attiecīgās </w:t>
            </w:r>
            <w:proofErr w:type="spellStart"/>
            <w:r>
              <w:rPr>
                <w:color w:val="000000"/>
                <w:sz w:val="22"/>
              </w:rPr>
              <w:t>revitalizējamās</w:t>
            </w:r>
            <w:proofErr w:type="spellEnd"/>
            <w:r>
              <w:rPr>
                <w:color w:val="000000"/>
                <w:sz w:val="22"/>
              </w:rPr>
              <w:t xml:space="preserve"> teritorijas attīstības stratēģijā.</w:t>
            </w:r>
          </w:p>
          <w:p w:rsidR="002D4DD8" w:rsidRPr="00AE32CD" w:rsidRDefault="002D4DD8" w:rsidP="002D4DD8">
            <w:pPr>
              <w:pStyle w:val="Sarakstarindkopa"/>
              <w:spacing w:before="120" w:after="120"/>
              <w:ind w:left="0"/>
              <w:contextualSpacing w:val="0"/>
              <w:rPr>
                <w:szCs w:val="24"/>
              </w:rPr>
            </w:pPr>
            <w:r>
              <w:rPr>
                <w:color w:val="000000"/>
                <w:sz w:val="22"/>
              </w:rPr>
              <w:t>Precizēts 3.4.kritērijs „</w:t>
            </w:r>
            <w:r>
              <w:rPr>
                <w:szCs w:val="24"/>
              </w:rPr>
              <w:t>Projekta rezultātā tiks i</w:t>
            </w:r>
            <w:r w:rsidRPr="00AE32CD">
              <w:rPr>
                <w:szCs w:val="24"/>
              </w:rPr>
              <w:t xml:space="preserve">zveidota konferenču un koncertu norises infrastruktūra </w:t>
            </w:r>
            <w:r w:rsidRPr="0015047F">
              <w:rPr>
                <w:shd w:val="clear" w:color="auto" w:fill="FFFFFF"/>
              </w:rPr>
              <w:t xml:space="preserve">(otrās </w:t>
            </w:r>
            <w:r>
              <w:rPr>
                <w:shd w:val="clear" w:color="auto" w:fill="FFFFFF"/>
              </w:rPr>
              <w:t xml:space="preserve">atlases </w:t>
            </w:r>
            <w:r w:rsidRPr="0015047F">
              <w:rPr>
                <w:shd w:val="clear" w:color="auto" w:fill="FFFFFF"/>
              </w:rPr>
              <w:t>kārtas ietvaros, ja attiecināms)</w:t>
            </w:r>
            <w:r w:rsidRPr="00AE32CD">
              <w:rPr>
                <w:szCs w:val="24"/>
              </w:rPr>
              <w:t>:</w:t>
            </w:r>
          </w:p>
          <w:p w:rsidR="00220746" w:rsidRDefault="002D4DD8" w:rsidP="002D4DD8">
            <w:pPr>
              <w:shd w:val="clear" w:color="auto" w:fill="FFFFFF"/>
              <w:jc w:val="both"/>
              <w:rPr>
                <w:color w:val="000000"/>
                <w:sz w:val="22"/>
              </w:rPr>
            </w:pPr>
            <w:r>
              <w:t>3.4.1.</w:t>
            </w:r>
            <w:r w:rsidRPr="00DA43B8">
              <w:t xml:space="preserve"> </w:t>
            </w:r>
            <w:r>
              <w:t>k</w:t>
            </w:r>
            <w:r w:rsidRPr="00DA43B8">
              <w:t>onferenču zāle vismaz 3 000 apmeklētājiem;</w:t>
            </w:r>
            <w:r w:rsidRPr="00DA43B8">
              <w:br/>
            </w:r>
            <w:r>
              <w:t>3.4.2.</w:t>
            </w:r>
            <w:r w:rsidRPr="00DA43B8">
              <w:t xml:space="preserve"> </w:t>
            </w:r>
            <w:r>
              <w:t>s</w:t>
            </w:r>
            <w:r w:rsidRPr="00DA43B8">
              <w:t xml:space="preserve">imfoniskās un kora mūzikas zāle vismaz 1 </w:t>
            </w:r>
            <w:r>
              <w:t>1</w:t>
            </w:r>
            <w:r w:rsidRPr="00DA43B8">
              <w:t>00 apmeklētājiem;</w:t>
            </w:r>
            <w:r w:rsidRPr="00DA43B8">
              <w:br/>
            </w:r>
            <w:r>
              <w:t>3.4.3.</w:t>
            </w:r>
            <w:r w:rsidRPr="00DA43B8">
              <w:t> </w:t>
            </w:r>
            <w:r>
              <w:t>p</w:t>
            </w:r>
            <w:r w:rsidRPr="00DA43B8">
              <w:t>apildinoša sabiedriskā un izglītības infrastruktūra vismaz 4000 m</w:t>
            </w:r>
            <w:r w:rsidRPr="002D4DD8">
              <w:rPr>
                <w:vertAlign w:val="superscript"/>
              </w:rPr>
              <w:t>2</w:t>
            </w:r>
            <w:r w:rsidRPr="00DA43B8">
              <w:t xml:space="preserve"> platībā.</w:t>
            </w:r>
            <w:r>
              <w:t>”</w:t>
            </w:r>
          </w:p>
          <w:p w:rsidR="00220746" w:rsidRDefault="00220746" w:rsidP="0071136F">
            <w:pPr>
              <w:shd w:val="clear" w:color="auto" w:fill="FFFFFF"/>
              <w:jc w:val="both"/>
              <w:rPr>
                <w:color w:val="000000"/>
                <w:sz w:val="22"/>
              </w:rPr>
            </w:pPr>
          </w:p>
          <w:p w:rsidR="00220746" w:rsidRPr="00F34A48" w:rsidRDefault="00220746" w:rsidP="0071136F">
            <w:pPr>
              <w:shd w:val="clear" w:color="auto" w:fill="FFFFFF"/>
              <w:jc w:val="both"/>
              <w:rPr>
                <w:color w:val="000000"/>
                <w:sz w:val="22"/>
              </w:rPr>
            </w:pPr>
          </w:p>
        </w:tc>
        <w:tc>
          <w:tcPr>
            <w:tcW w:w="1258" w:type="dxa"/>
            <w:vMerge w:val="restart"/>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val="restart"/>
          </w:tcPr>
          <w:p w:rsidR="0071136F" w:rsidRPr="00F34A48" w:rsidRDefault="0071136F" w:rsidP="0071136F">
            <w:pPr>
              <w:shd w:val="clear" w:color="auto" w:fill="FFFFFF"/>
              <w:jc w:val="both"/>
              <w:rPr>
                <w:color w:val="000000"/>
                <w:sz w:val="22"/>
              </w:rPr>
            </w:pPr>
          </w:p>
        </w:tc>
      </w:tr>
      <w:tr w:rsidR="0071136F" w:rsidRPr="00F34A48" w:rsidTr="00403F25">
        <w:trPr>
          <w:trHeight w:val="2310"/>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D7085A" w:rsidRDefault="000551F2" w:rsidP="0071136F">
            <w:pPr>
              <w:pStyle w:val="Sarakstarindkopa"/>
              <w:ind w:left="0"/>
              <w:contextualSpacing w:val="0"/>
              <w:jc w:val="both"/>
              <w:rPr>
                <w:b/>
                <w:color w:val="000000"/>
                <w:sz w:val="22"/>
              </w:rPr>
            </w:pPr>
            <w:r w:rsidRPr="00D7085A">
              <w:rPr>
                <w:b/>
                <w:color w:val="000000"/>
                <w:sz w:val="22"/>
              </w:rPr>
              <w:t>Finanšu ministrija</w:t>
            </w:r>
          </w:p>
          <w:p w:rsidR="0071136F" w:rsidRPr="00D7085A" w:rsidRDefault="0071136F" w:rsidP="00C63C1C">
            <w:pPr>
              <w:pStyle w:val="Sarakstarindkopa"/>
              <w:ind w:left="0"/>
              <w:contextualSpacing w:val="0"/>
              <w:jc w:val="both"/>
              <w:rPr>
                <w:sz w:val="22"/>
              </w:rPr>
            </w:pPr>
            <w:r w:rsidRPr="00D7085A">
              <w:rPr>
                <w:sz w:val="22"/>
              </w:rPr>
              <w:t xml:space="preserve">Lūdzam skaidrot specifiskajā atbilstības </w:t>
            </w:r>
            <w:r w:rsidR="004E5F93" w:rsidRPr="00D7085A">
              <w:rPr>
                <w:sz w:val="22"/>
              </w:rPr>
              <w:t>3.4.</w:t>
            </w:r>
            <w:r w:rsidRPr="00D7085A">
              <w:rPr>
                <w:sz w:val="22"/>
              </w:rPr>
              <w:t xml:space="preserve">kritērijā norādīto, ka projekta rezultātā tiks izveidota konferenču zāle 3000 apmeklētājiem, simfoniskās un kora mūzikas zāle 1300 apmeklētājiem utt., kontekstā ar MK noteikumu projekta 37.punktā, </w:t>
            </w:r>
            <w:r w:rsidR="00C63C1C" w:rsidRPr="00D7085A">
              <w:rPr>
                <w:sz w:val="22"/>
              </w:rPr>
              <w:t>īpaši</w:t>
            </w:r>
            <w:r w:rsidRPr="00D7085A">
              <w:rPr>
                <w:sz w:val="22"/>
              </w:rPr>
              <w:t xml:space="preserve"> tā 37.4.,</w:t>
            </w:r>
            <w:r w:rsidR="00C63C1C" w:rsidRPr="00D7085A">
              <w:rPr>
                <w:sz w:val="22"/>
              </w:rPr>
              <w:t xml:space="preserve"> </w:t>
            </w:r>
            <w:r w:rsidRPr="00D7085A">
              <w:rPr>
                <w:sz w:val="22"/>
              </w:rPr>
              <w:t>37.5.</w:t>
            </w:r>
            <w:r w:rsidR="00C63C1C" w:rsidRPr="00D7085A">
              <w:rPr>
                <w:sz w:val="22"/>
              </w:rPr>
              <w:t xml:space="preserve"> un </w:t>
            </w:r>
            <w:r w:rsidRPr="00D7085A">
              <w:rPr>
                <w:sz w:val="22"/>
              </w:rPr>
              <w:t>37.6.apakšpunktā, minēto. Papildus norādām, ka atbilstoši Eiropas Komisijas lēmumu praksei valsts atbalsta jomā, pasākuma vietējo ietekmi ir iespējams pierādīt ar daudz mazāku apmeklētāju skaitu.</w:t>
            </w:r>
          </w:p>
          <w:p w:rsidR="001526C8" w:rsidRPr="00785FF5" w:rsidRDefault="001526C8" w:rsidP="00C63C1C">
            <w:pPr>
              <w:pStyle w:val="Sarakstarindkopa"/>
              <w:ind w:left="0"/>
              <w:contextualSpacing w:val="0"/>
              <w:jc w:val="both"/>
              <w:rPr>
                <w:color w:val="203864"/>
                <w:sz w:val="22"/>
                <w:highlight w:val="yellow"/>
              </w:rPr>
            </w:pPr>
            <w:r w:rsidRPr="00D7085A">
              <w:rPr>
                <w:sz w:val="22"/>
              </w:rPr>
              <w:t>Lūdzam attiecīgi precizēt arī kritēriju metodiku.</w:t>
            </w: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6755F7">
        <w:trPr>
          <w:trHeight w:val="2309"/>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D7085A" w:rsidRDefault="000551F2" w:rsidP="0071136F">
            <w:pPr>
              <w:pStyle w:val="Sarakstarindkopa"/>
              <w:ind w:left="0"/>
              <w:contextualSpacing w:val="0"/>
              <w:jc w:val="both"/>
              <w:rPr>
                <w:b/>
                <w:sz w:val="22"/>
              </w:rPr>
            </w:pPr>
            <w:r w:rsidRPr="00D7085A">
              <w:rPr>
                <w:b/>
                <w:sz w:val="22"/>
              </w:rPr>
              <w:t>Finanšu ministrija</w:t>
            </w:r>
          </w:p>
          <w:p w:rsidR="0071136F" w:rsidRPr="00D7085A" w:rsidRDefault="0071136F" w:rsidP="00C63C1C">
            <w:pPr>
              <w:pStyle w:val="Komentrateksts"/>
              <w:jc w:val="both"/>
              <w:rPr>
                <w:rFonts w:eastAsia="Calibri"/>
                <w:sz w:val="22"/>
                <w:szCs w:val="22"/>
              </w:rPr>
            </w:pPr>
            <w:r w:rsidRPr="00D7085A">
              <w:rPr>
                <w:rFonts w:eastAsia="Calibri"/>
                <w:sz w:val="22"/>
                <w:szCs w:val="22"/>
              </w:rPr>
              <w:t xml:space="preserve">Lūdzam precizēt specifiskā atbilstības </w:t>
            </w:r>
            <w:r w:rsidR="00C63C1C" w:rsidRPr="00D7085A">
              <w:rPr>
                <w:rFonts w:eastAsia="Calibri"/>
                <w:sz w:val="22"/>
                <w:szCs w:val="22"/>
              </w:rPr>
              <w:t>3.4.</w:t>
            </w:r>
            <w:r w:rsidRPr="00D7085A">
              <w:rPr>
                <w:rFonts w:eastAsia="Calibri"/>
                <w:sz w:val="22"/>
                <w:szCs w:val="22"/>
              </w:rPr>
              <w:t>kritēriju, ņemot vērā, ka tajā vērtējamais</w:t>
            </w:r>
            <w:r w:rsidR="00C63C1C" w:rsidRPr="00D7085A">
              <w:rPr>
                <w:rFonts w:eastAsia="Calibri"/>
                <w:sz w:val="22"/>
                <w:szCs w:val="22"/>
              </w:rPr>
              <w:t xml:space="preserve"> nosacījums</w:t>
            </w:r>
            <w:r w:rsidRPr="00D7085A">
              <w:rPr>
                <w:rFonts w:eastAsia="Calibri"/>
                <w:sz w:val="22"/>
                <w:szCs w:val="22"/>
              </w:rPr>
              <w:t xml:space="preserve"> būtu iekļaujams </w:t>
            </w:r>
            <w:proofErr w:type="spellStart"/>
            <w:r w:rsidRPr="00D7085A">
              <w:rPr>
                <w:rFonts w:eastAsia="Calibri"/>
                <w:sz w:val="22"/>
                <w:szCs w:val="22"/>
              </w:rPr>
              <w:t>revitalizēto</w:t>
            </w:r>
            <w:proofErr w:type="spellEnd"/>
            <w:r w:rsidRPr="00D7085A">
              <w:rPr>
                <w:rFonts w:eastAsia="Calibri"/>
                <w:sz w:val="22"/>
                <w:szCs w:val="22"/>
              </w:rPr>
              <w:t xml:space="preserve"> teritoriju stratēģijās. Vēršam uzmanību, ka 5.6.1.SAM projektu iesniegumu vērtēšanas kritērijiem prioritāti ir jābūt vērstiem uz degradētu teritoriju </w:t>
            </w:r>
            <w:proofErr w:type="spellStart"/>
            <w:r w:rsidRPr="00D7085A">
              <w:rPr>
                <w:rFonts w:eastAsia="Calibri"/>
                <w:sz w:val="22"/>
                <w:szCs w:val="22"/>
              </w:rPr>
              <w:t>revitalizācijas</w:t>
            </w:r>
            <w:proofErr w:type="spellEnd"/>
            <w:r w:rsidRPr="00D7085A">
              <w:rPr>
                <w:rFonts w:eastAsia="Calibri"/>
                <w:sz w:val="22"/>
                <w:szCs w:val="22"/>
              </w:rPr>
              <w:t xml:space="preserve"> projekta iesnieguma izvērtēšanu un darbības programmā “Izaugsme un nodarbinātība” noteikto rādītāju sasniegšanu. </w:t>
            </w:r>
          </w:p>
          <w:p w:rsidR="001526C8" w:rsidRPr="00785FF5" w:rsidRDefault="001526C8" w:rsidP="00C63C1C">
            <w:pPr>
              <w:pStyle w:val="Komentrateksts"/>
              <w:jc w:val="both"/>
              <w:rPr>
                <w:rFonts w:eastAsia="Calibri"/>
                <w:sz w:val="22"/>
                <w:szCs w:val="22"/>
                <w:highlight w:val="yellow"/>
              </w:rPr>
            </w:pPr>
            <w:r w:rsidRPr="00D7085A">
              <w:rPr>
                <w:sz w:val="22"/>
              </w:rPr>
              <w:t>Lūdzam attiecīgi precizēt arī kritēriju metodiku.</w:t>
            </w: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0551F2">
        <w:trPr>
          <w:trHeight w:val="643"/>
          <w:jc w:val="center"/>
        </w:trPr>
        <w:tc>
          <w:tcPr>
            <w:tcW w:w="581" w:type="dxa"/>
            <w:vMerge w:val="restart"/>
          </w:tcPr>
          <w:p w:rsidR="0071136F" w:rsidRPr="00F34A48" w:rsidRDefault="001E4140" w:rsidP="0071136F">
            <w:pPr>
              <w:shd w:val="clear" w:color="auto" w:fill="FFFFFF"/>
              <w:rPr>
                <w:b/>
                <w:color w:val="000000"/>
                <w:sz w:val="22"/>
              </w:rPr>
            </w:pPr>
            <w:r>
              <w:rPr>
                <w:b/>
                <w:color w:val="000000"/>
                <w:sz w:val="22"/>
              </w:rPr>
              <w:t>21</w:t>
            </w:r>
            <w:r w:rsidR="0071136F" w:rsidRPr="00F34A48">
              <w:rPr>
                <w:b/>
                <w:color w:val="000000"/>
                <w:sz w:val="22"/>
              </w:rPr>
              <w:t>.</w:t>
            </w:r>
          </w:p>
        </w:tc>
        <w:tc>
          <w:tcPr>
            <w:tcW w:w="2127" w:type="dxa"/>
            <w:vMerge w:val="restart"/>
          </w:tcPr>
          <w:p w:rsidR="0071136F" w:rsidRPr="00F34A48" w:rsidRDefault="0071136F" w:rsidP="0071136F">
            <w:pPr>
              <w:rPr>
                <w:color w:val="000000"/>
                <w:sz w:val="22"/>
              </w:rPr>
            </w:pPr>
            <w:r w:rsidRPr="00F34A48">
              <w:rPr>
                <w:color w:val="000000"/>
                <w:sz w:val="22"/>
              </w:rPr>
              <w:t>3.5.</w:t>
            </w:r>
            <w:r w:rsidRPr="00F34A48">
              <w:rPr>
                <w:color w:val="000000"/>
                <w:sz w:val="22"/>
              </w:rPr>
              <w:tab/>
              <w:t xml:space="preserve">Projektus var iesniegt privāts komersants (Latvijā reģistrētas komercsabiedrība vai </w:t>
            </w:r>
            <w:r w:rsidRPr="00F34A48">
              <w:rPr>
                <w:color w:val="000000"/>
                <w:sz w:val="22"/>
              </w:rPr>
              <w:lastRenderedPageBreak/>
              <w:t>ārvalstu komercsabiedrība, kura reģistrēta Latvijā kā nodokļu maksātājs), kura rīcībā (īpašumā vai ilgtermiņa nomā) ir vismaz 3 ha zeme, kas definēta kā prioritāra attīstības teritorija Rīgas pilsētas ilgtermiņa attīstības stratēģijā un atbilst degradētās teritorijas kritērijiem. (otrās atlases kārtas ietvaros, ja attiecināms)</w:t>
            </w:r>
          </w:p>
        </w:tc>
        <w:tc>
          <w:tcPr>
            <w:tcW w:w="6662" w:type="dxa"/>
          </w:tcPr>
          <w:p w:rsidR="0071136F" w:rsidRPr="005125CA" w:rsidRDefault="0071136F" w:rsidP="0071136F">
            <w:pPr>
              <w:pStyle w:val="Komentrateksts"/>
              <w:jc w:val="both"/>
              <w:rPr>
                <w:rFonts w:eastAsia="Calibri"/>
                <w:b/>
                <w:sz w:val="22"/>
                <w:szCs w:val="22"/>
              </w:rPr>
            </w:pPr>
            <w:r w:rsidRPr="005125CA">
              <w:rPr>
                <w:rFonts w:eastAsia="Calibri"/>
                <w:b/>
                <w:sz w:val="22"/>
                <w:szCs w:val="22"/>
              </w:rPr>
              <w:lastRenderedPageBreak/>
              <w:t>CFLA</w:t>
            </w:r>
          </w:p>
          <w:p w:rsidR="0071136F" w:rsidRPr="005125CA" w:rsidRDefault="0071136F" w:rsidP="0071136F">
            <w:pPr>
              <w:pStyle w:val="Sarakstarindkopa"/>
              <w:ind w:left="0"/>
              <w:contextualSpacing w:val="0"/>
              <w:jc w:val="both"/>
              <w:rPr>
                <w:sz w:val="22"/>
              </w:rPr>
            </w:pPr>
            <w:r w:rsidRPr="005125CA">
              <w:rPr>
                <w:sz w:val="22"/>
              </w:rPr>
              <w:t>Lūdzam skaidrot vai 3.5. specifiskā atbilstības kritērijā prasība, ka projekta iesniedzēja rīcībā ir vismaz 3 ha zeme ir samērīga attiecībā pret sasniedzamajiem iznākuma rādītājiem.</w:t>
            </w:r>
          </w:p>
          <w:p w:rsidR="0071136F" w:rsidRPr="00785FF5" w:rsidRDefault="0071136F" w:rsidP="0071136F">
            <w:pPr>
              <w:pStyle w:val="Komentrateksts"/>
              <w:jc w:val="both"/>
              <w:rPr>
                <w:rFonts w:eastAsia="Calibri"/>
                <w:sz w:val="22"/>
                <w:szCs w:val="22"/>
                <w:highlight w:val="yellow"/>
              </w:rPr>
            </w:pPr>
          </w:p>
        </w:tc>
        <w:tc>
          <w:tcPr>
            <w:tcW w:w="3828" w:type="dxa"/>
            <w:vMerge w:val="restart"/>
            <w:shd w:val="clear" w:color="auto" w:fill="FFFFFF"/>
          </w:tcPr>
          <w:p w:rsidR="0071136F" w:rsidRPr="006C7315" w:rsidRDefault="006C7315" w:rsidP="0071136F">
            <w:pPr>
              <w:shd w:val="clear" w:color="auto" w:fill="FFFFFF"/>
              <w:jc w:val="both"/>
              <w:rPr>
                <w:b/>
                <w:color w:val="000000"/>
                <w:sz w:val="22"/>
              </w:rPr>
            </w:pPr>
            <w:r w:rsidRPr="006C7315">
              <w:rPr>
                <w:b/>
                <w:color w:val="000000"/>
                <w:sz w:val="22"/>
              </w:rPr>
              <w:t>Ņemts vērā.</w:t>
            </w:r>
          </w:p>
          <w:p w:rsidR="006C7315" w:rsidRDefault="006C7315" w:rsidP="0071136F">
            <w:pPr>
              <w:shd w:val="clear" w:color="auto" w:fill="FFFFFF"/>
              <w:jc w:val="both"/>
              <w:rPr>
                <w:color w:val="000000"/>
                <w:sz w:val="22"/>
              </w:rPr>
            </w:pPr>
          </w:p>
          <w:p w:rsidR="005125CA" w:rsidRDefault="005125CA" w:rsidP="005125CA">
            <w:pPr>
              <w:shd w:val="clear" w:color="auto" w:fill="FFFFFF"/>
              <w:jc w:val="both"/>
              <w:rPr>
                <w:color w:val="000000"/>
                <w:sz w:val="22"/>
              </w:rPr>
            </w:pPr>
            <w:r>
              <w:rPr>
                <w:b/>
                <w:color w:val="000000"/>
                <w:sz w:val="22"/>
              </w:rPr>
              <w:t>A</w:t>
            </w:r>
            <w:r w:rsidR="009309D5" w:rsidRPr="008E4F2A">
              <w:rPr>
                <w:b/>
                <w:color w:val="000000"/>
                <w:sz w:val="22"/>
              </w:rPr>
              <w:t>I skaidro,</w:t>
            </w:r>
            <w:r w:rsidR="009309D5">
              <w:rPr>
                <w:color w:val="000000"/>
                <w:sz w:val="22"/>
              </w:rPr>
              <w:t xml:space="preserve"> ka</w:t>
            </w:r>
            <w:r w:rsidR="008E4F2A">
              <w:rPr>
                <w:color w:val="000000"/>
                <w:sz w:val="22"/>
              </w:rPr>
              <w:t>,</w:t>
            </w:r>
            <w:r w:rsidR="009309D5">
              <w:rPr>
                <w:color w:val="000000"/>
                <w:sz w:val="22"/>
              </w:rPr>
              <w:t xml:space="preserve"> </w:t>
            </w:r>
            <w:r w:rsidR="008E4F2A">
              <w:rPr>
                <w:color w:val="000000"/>
                <w:sz w:val="22"/>
              </w:rPr>
              <w:t>lai 2.kārtas ietvaros</w:t>
            </w:r>
            <w:r>
              <w:rPr>
                <w:color w:val="000000"/>
                <w:sz w:val="22"/>
              </w:rPr>
              <w:t xml:space="preserve"> tiktu īstenots</w:t>
            </w:r>
            <w:r w:rsidR="008E4F2A">
              <w:rPr>
                <w:color w:val="000000"/>
                <w:sz w:val="22"/>
              </w:rPr>
              <w:t xml:space="preserve"> </w:t>
            </w:r>
            <w:r w:rsidR="008E4F2A" w:rsidRPr="00F34A48">
              <w:rPr>
                <w:color w:val="000000"/>
                <w:sz w:val="22"/>
              </w:rPr>
              <w:t>konferenču un koncertu norises infrastruktūra</w:t>
            </w:r>
            <w:r>
              <w:rPr>
                <w:color w:val="000000"/>
                <w:sz w:val="22"/>
              </w:rPr>
              <w:t xml:space="preserve"> projekts vai projektu </w:t>
            </w:r>
            <w:r>
              <w:rPr>
                <w:color w:val="000000"/>
                <w:sz w:val="22"/>
              </w:rPr>
              <w:lastRenderedPageBreak/>
              <w:t>kopums viena kvartāla ietvaros</w:t>
            </w:r>
            <w:r w:rsidR="008E4F2A">
              <w:rPr>
                <w:color w:val="000000"/>
                <w:sz w:val="22"/>
              </w:rPr>
              <w:t>, ir jābūt pietiekamai teritorijai jeb brīvai zemes platībai</w:t>
            </w:r>
            <w:r>
              <w:rPr>
                <w:color w:val="000000"/>
                <w:sz w:val="22"/>
              </w:rPr>
              <w:t xml:space="preserve"> vismaz 3 ha apmērā. Salīdzinājumam norādām, ka kultūras un sporta kvartāla Grīziņkalna teritorijas platība sasniedz 10 ha. </w:t>
            </w:r>
          </w:p>
          <w:p w:rsidR="005E1899" w:rsidRDefault="009309D5" w:rsidP="005125CA">
            <w:pPr>
              <w:shd w:val="clear" w:color="auto" w:fill="FFFFFF"/>
              <w:jc w:val="both"/>
              <w:rPr>
                <w:sz w:val="22"/>
              </w:rPr>
            </w:pPr>
            <w:r>
              <w:rPr>
                <w:color w:val="000000"/>
                <w:sz w:val="22"/>
              </w:rPr>
              <w:t>MK noteikumu projekta 19.2</w:t>
            </w:r>
            <w:r w:rsidR="00717C15">
              <w:rPr>
                <w:color w:val="000000"/>
                <w:sz w:val="22"/>
              </w:rPr>
              <w:t>.apakšpunkts paredz, ka projekta iesniegums var tikt</w:t>
            </w:r>
            <w:r>
              <w:rPr>
                <w:color w:val="000000"/>
                <w:sz w:val="22"/>
              </w:rPr>
              <w:t xml:space="preserve"> iesniegt</w:t>
            </w:r>
            <w:r w:rsidR="008E4F2A">
              <w:rPr>
                <w:color w:val="000000"/>
                <w:sz w:val="22"/>
              </w:rPr>
              <w:t xml:space="preserve"> sadarbībā ar investoru</w:t>
            </w:r>
            <w:r>
              <w:rPr>
                <w:color w:val="000000"/>
                <w:sz w:val="22"/>
              </w:rPr>
              <w:t xml:space="preserve"> </w:t>
            </w:r>
            <w:r w:rsidR="008E4F2A">
              <w:rPr>
                <w:color w:val="000000"/>
                <w:sz w:val="22"/>
              </w:rPr>
              <w:t>vai attīstītāju</w:t>
            </w:r>
            <w:r>
              <w:rPr>
                <w:color w:val="000000"/>
                <w:sz w:val="22"/>
              </w:rPr>
              <w:t xml:space="preserve">, ar ko tiek saprasts </w:t>
            </w:r>
            <w:r w:rsidR="008E4F2A" w:rsidRPr="008E4F2A">
              <w:t>juridiska vai komercreģistrā reģistrēta fiziska persona</w:t>
            </w:r>
            <w:r w:rsidR="008E4F2A">
              <w:t>.</w:t>
            </w:r>
            <w:r w:rsidR="005125CA">
              <w:t xml:space="preserve"> Potenciālie</w:t>
            </w:r>
            <w:r w:rsidR="005125CA" w:rsidRPr="005125CA">
              <w:rPr>
                <w:sz w:val="22"/>
              </w:rPr>
              <w:t xml:space="preserve"> investori un attīstītāji tiks noteikti </w:t>
            </w:r>
            <w:r w:rsidR="005125CA">
              <w:rPr>
                <w:sz w:val="22"/>
              </w:rPr>
              <w:t xml:space="preserve">attiecīgās teritorijas </w:t>
            </w:r>
            <w:proofErr w:type="spellStart"/>
            <w:r w:rsidR="005125CA">
              <w:rPr>
                <w:sz w:val="22"/>
              </w:rPr>
              <w:t>revitalizācijas</w:t>
            </w:r>
            <w:proofErr w:type="spellEnd"/>
            <w:r w:rsidR="005125CA">
              <w:rPr>
                <w:sz w:val="22"/>
              </w:rPr>
              <w:t xml:space="preserve"> stratēģijā</w:t>
            </w:r>
            <w:r w:rsidR="005125CA" w:rsidRPr="005125CA">
              <w:rPr>
                <w:sz w:val="22"/>
              </w:rPr>
              <w:t xml:space="preserve"> un </w:t>
            </w:r>
            <w:r w:rsidR="005125CA">
              <w:rPr>
                <w:sz w:val="22"/>
              </w:rPr>
              <w:t>tie tiks atlasīti konkursa kārtībā, ņemot vērā, piemēram, 3.1., 3.4., 3.5.kritērijos noteiktās prasības, kā arī atbilstoši konceptuālajā ziņojumā par 5.6.1.SAM ieviešanu noteiktajam.</w:t>
            </w:r>
          </w:p>
          <w:p w:rsidR="005E1899" w:rsidRDefault="005E1899" w:rsidP="005125CA">
            <w:pPr>
              <w:shd w:val="clear" w:color="auto" w:fill="FFFFFF"/>
              <w:jc w:val="both"/>
              <w:rPr>
                <w:sz w:val="22"/>
              </w:rPr>
            </w:pPr>
          </w:p>
          <w:p w:rsidR="005E1899" w:rsidRPr="005E1899" w:rsidRDefault="005E1899" w:rsidP="005125CA">
            <w:pPr>
              <w:shd w:val="clear" w:color="auto" w:fill="FFFFFF"/>
              <w:jc w:val="both"/>
              <w:rPr>
                <w:sz w:val="22"/>
              </w:rPr>
            </w:pPr>
            <w:r>
              <w:rPr>
                <w:sz w:val="22"/>
              </w:rPr>
              <w:t>Precizēts 3.5.kritērijs:</w:t>
            </w:r>
            <w:r>
              <w:t xml:space="preserve"> „</w:t>
            </w:r>
            <w:r w:rsidR="00F36798">
              <w:t>P</w:t>
            </w:r>
            <w:r w:rsidR="00F36798" w:rsidRPr="00790F50">
              <w:t>rojektus var iesniegt</w:t>
            </w:r>
            <w:r w:rsidR="00F36798">
              <w:t xml:space="preserve"> sadarbībā ar</w:t>
            </w:r>
            <w:r w:rsidR="00F36798" w:rsidRPr="00790F50">
              <w:t xml:space="preserve"> </w:t>
            </w:r>
            <w:r w:rsidR="00F36798" w:rsidRPr="006D7749">
              <w:t>juridisk</w:t>
            </w:r>
            <w:r w:rsidR="00F36798">
              <w:t>u</w:t>
            </w:r>
            <w:r w:rsidR="00F36798" w:rsidRPr="006D7749">
              <w:t xml:space="preserve"> vai komercreģistrā reģistrēt</w:t>
            </w:r>
            <w:r w:rsidR="00F36798">
              <w:t>u</w:t>
            </w:r>
            <w:r w:rsidR="00F36798" w:rsidRPr="006D7749">
              <w:t xml:space="preserve"> fizisk</w:t>
            </w:r>
            <w:r w:rsidR="00F36798">
              <w:t>u</w:t>
            </w:r>
            <w:r w:rsidR="00F36798" w:rsidRPr="006D7749">
              <w:t xml:space="preserve"> person</w:t>
            </w:r>
            <w:r w:rsidR="00F36798">
              <w:t>u t.sk.</w:t>
            </w:r>
            <w:r w:rsidR="00F36798">
              <w:t xml:space="preserve"> </w:t>
            </w:r>
            <w:r w:rsidR="00F36798">
              <w:t xml:space="preserve">ar </w:t>
            </w:r>
            <w:r w:rsidR="00F36798" w:rsidRPr="00D708F1">
              <w:t>Latvi</w:t>
            </w:r>
            <w:r w:rsidR="00F36798">
              <w:t>jā reģistrētu komercsabiedrību</w:t>
            </w:r>
            <w:r w:rsidR="00F36798" w:rsidRPr="00D708F1">
              <w:t xml:space="preserve"> </w:t>
            </w:r>
            <w:r w:rsidR="00F36798">
              <w:t>vai</w:t>
            </w:r>
            <w:r w:rsidR="00F36798" w:rsidRPr="00D708F1">
              <w:t xml:space="preserve"> ār</w:t>
            </w:r>
            <w:r w:rsidR="00F36798">
              <w:t>valstu komercsabiedrību, kura reģistrēta Latvijā kā nodokļu maksātājs</w:t>
            </w:r>
            <w:r w:rsidR="00F36798" w:rsidRPr="00790F50">
              <w:t>, kura</w:t>
            </w:r>
            <w:r w:rsidR="00F36798">
              <w:t>s</w:t>
            </w:r>
            <w:r w:rsidR="00F36798" w:rsidRPr="00790F50">
              <w:t xml:space="preserve"> rīcībā (īpašumā vai ilgtermiņa nomā) ir vismaz 3 ha zeme, kas definēta kā prioritāra attīstības teritorija Rīgas pilsētas ilgtermiņa attīstības stratēģijā un atbilst degradētās teritorijas kritērijiem.</w:t>
            </w:r>
            <w:r w:rsidR="00F36798">
              <w:t xml:space="preserve"> (otrās atlases </w:t>
            </w:r>
            <w:r w:rsidR="00F36798">
              <w:lastRenderedPageBreak/>
              <w:t>kārtas ietvaros, ja attiecināms)</w:t>
            </w:r>
            <w:r>
              <w:t>”</w:t>
            </w:r>
          </w:p>
        </w:tc>
        <w:tc>
          <w:tcPr>
            <w:tcW w:w="1258" w:type="dxa"/>
            <w:vMerge w:val="restart"/>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val="restart"/>
          </w:tcPr>
          <w:p w:rsidR="0071136F" w:rsidRPr="00F34A48" w:rsidRDefault="0071136F" w:rsidP="0071136F">
            <w:pPr>
              <w:shd w:val="clear" w:color="auto" w:fill="FFFFFF"/>
              <w:jc w:val="both"/>
              <w:rPr>
                <w:color w:val="000000"/>
                <w:sz w:val="22"/>
              </w:rPr>
            </w:pPr>
          </w:p>
        </w:tc>
      </w:tr>
      <w:tr w:rsidR="0071136F" w:rsidRPr="00F34A48" w:rsidTr="00940D4D">
        <w:trPr>
          <w:trHeight w:val="1581"/>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5125CA" w:rsidRDefault="000551F2" w:rsidP="0071136F">
            <w:pPr>
              <w:pStyle w:val="Komentrateksts"/>
              <w:jc w:val="both"/>
              <w:rPr>
                <w:b/>
                <w:sz w:val="22"/>
                <w:szCs w:val="22"/>
              </w:rPr>
            </w:pPr>
            <w:r w:rsidRPr="005125CA">
              <w:rPr>
                <w:b/>
                <w:sz w:val="22"/>
                <w:szCs w:val="22"/>
              </w:rPr>
              <w:t>Finanšu ministrija</w:t>
            </w:r>
          </w:p>
          <w:p w:rsidR="0071136F" w:rsidRPr="00785FF5" w:rsidRDefault="0071136F" w:rsidP="000551F2">
            <w:pPr>
              <w:pStyle w:val="Sarakstarindkopa"/>
              <w:spacing w:after="120"/>
              <w:ind w:left="0"/>
              <w:jc w:val="both"/>
              <w:rPr>
                <w:sz w:val="22"/>
                <w:highlight w:val="yellow"/>
              </w:rPr>
            </w:pPr>
            <w:r w:rsidRPr="005125CA">
              <w:rPr>
                <w:sz w:val="22"/>
              </w:rPr>
              <w:t xml:space="preserve">Lūdzam skaidrot specifiskajā atbilstības </w:t>
            </w:r>
            <w:r w:rsidR="00C63C1C" w:rsidRPr="005125CA">
              <w:rPr>
                <w:sz w:val="22"/>
              </w:rPr>
              <w:t>3.5.</w:t>
            </w:r>
            <w:r w:rsidRPr="005125CA">
              <w:rPr>
                <w:sz w:val="22"/>
              </w:rPr>
              <w:t>kritērijā</w:t>
            </w:r>
            <w:proofErr w:type="gramStart"/>
            <w:r w:rsidRPr="005125CA">
              <w:rPr>
                <w:sz w:val="22"/>
              </w:rPr>
              <w:t xml:space="preserve">  </w:t>
            </w:r>
            <w:proofErr w:type="gramEnd"/>
            <w:r w:rsidRPr="005125CA">
              <w:rPr>
                <w:sz w:val="22"/>
              </w:rPr>
              <w:t>norādīto, ka projektus varēs iesniegt privāts komersants. Norādām, ka pievienotajā MK noteikumu projektā (19.2.apakšpunkts) šāds subjekts nav minēts. Lūdzam precizēt 3.5.kritēriju un lietot vienotu terminoloģiju gan kritērijos, gan MK noteikumu projektā. Papildus lūdzam šo iebildumu skatīt arī kopsakarā ar iebildumu par vienoto izvēles 2.1.kritēriju</w:t>
            </w:r>
            <w:r w:rsidR="00364D85" w:rsidRPr="005125CA">
              <w:rPr>
                <w:sz w:val="22"/>
              </w:rPr>
              <w:t xml:space="preserve"> šīs izziņas 14.</w:t>
            </w:r>
            <w:r w:rsidR="00C63C1C" w:rsidRPr="005125CA">
              <w:rPr>
                <w:sz w:val="22"/>
              </w:rPr>
              <w:t xml:space="preserve"> punktā.</w:t>
            </w:r>
            <w:r w:rsidR="001526C8" w:rsidRPr="005125CA">
              <w:rPr>
                <w:sz w:val="22"/>
              </w:rPr>
              <w:t xml:space="preserve"> Lūdzam attiecīgi precizēt arī kritēriju metodiku.</w:t>
            </w: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6755F7">
        <w:trPr>
          <w:trHeight w:val="1580"/>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5125CA" w:rsidRDefault="000551F2" w:rsidP="0071136F">
            <w:pPr>
              <w:pStyle w:val="Komentrateksts"/>
              <w:jc w:val="both"/>
              <w:rPr>
                <w:b/>
                <w:sz w:val="22"/>
                <w:szCs w:val="22"/>
              </w:rPr>
            </w:pPr>
            <w:r w:rsidRPr="005125CA">
              <w:rPr>
                <w:b/>
                <w:sz w:val="22"/>
                <w:szCs w:val="22"/>
              </w:rPr>
              <w:t>Finanšu ministrija</w:t>
            </w:r>
          </w:p>
          <w:p w:rsidR="0071136F" w:rsidRPr="005125CA" w:rsidRDefault="0071136F" w:rsidP="0071136F">
            <w:pPr>
              <w:pStyle w:val="Komentrateksts"/>
              <w:jc w:val="both"/>
              <w:rPr>
                <w:rFonts w:eastAsia="Calibri"/>
                <w:sz w:val="22"/>
                <w:szCs w:val="22"/>
              </w:rPr>
            </w:pPr>
            <w:r w:rsidRPr="005125CA">
              <w:rPr>
                <w:rFonts w:eastAsia="Calibri"/>
                <w:sz w:val="22"/>
                <w:szCs w:val="22"/>
              </w:rPr>
              <w:t xml:space="preserve">Lūdzam skaidrot kā speciālajā atbilstības </w:t>
            </w:r>
            <w:r w:rsidR="00C63C1C" w:rsidRPr="005125CA">
              <w:rPr>
                <w:rFonts w:eastAsia="Calibri"/>
                <w:sz w:val="22"/>
                <w:szCs w:val="22"/>
              </w:rPr>
              <w:t>3.5.</w:t>
            </w:r>
            <w:r w:rsidRPr="005125CA">
              <w:rPr>
                <w:rFonts w:eastAsia="Calibri"/>
                <w:sz w:val="22"/>
                <w:szCs w:val="22"/>
              </w:rPr>
              <w:t>kritērijā noteiktais par to, ka projektus varēs iesniegt arī privāts komersants</w:t>
            </w:r>
            <w:r w:rsidR="00C63C1C" w:rsidRPr="005125CA">
              <w:rPr>
                <w:rFonts w:eastAsia="Calibri"/>
                <w:sz w:val="22"/>
                <w:szCs w:val="22"/>
              </w:rPr>
              <w:t>,</w:t>
            </w:r>
            <w:r w:rsidRPr="005125CA">
              <w:rPr>
                <w:rFonts w:eastAsia="Calibri"/>
                <w:sz w:val="22"/>
                <w:szCs w:val="22"/>
              </w:rPr>
              <w:t xml:space="preserve"> atbilst darbības programmā “Izaugsme un nodarbinātība” noteiktajam.</w:t>
            </w:r>
          </w:p>
          <w:p w:rsidR="001526C8" w:rsidRPr="005125CA" w:rsidRDefault="0071136F" w:rsidP="0071136F">
            <w:pPr>
              <w:pStyle w:val="Komentrateksts"/>
              <w:jc w:val="both"/>
              <w:rPr>
                <w:rFonts w:eastAsia="Calibri"/>
                <w:sz w:val="22"/>
                <w:szCs w:val="22"/>
              </w:rPr>
            </w:pPr>
            <w:r w:rsidRPr="005125CA">
              <w:rPr>
                <w:rFonts w:eastAsia="Calibri"/>
                <w:sz w:val="22"/>
                <w:szCs w:val="22"/>
              </w:rPr>
              <w:t xml:space="preserve">Vienlaikus lūdzam skaidrot, vai privātie komersanti, investori un attīstītāji tiks noteikti teritoriju </w:t>
            </w:r>
            <w:proofErr w:type="spellStart"/>
            <w:r w:rsidRPr="005125CA">
              <w:rPr>
                <w:rFonts w:eastAsia="Calibri"/>
                <w:sz w:val="22"/>
                <w:szCs w:val="22"/>
              </w:rPr>
              <w:t>revitalizācijas</w:t>
            </w:r>
            <w:proofErr w:type="spellEnd"/>
            <w:r w:rsidRPr="005125CA">
              <w:rPr>
                <w:rFonts w:eastAsia="Calibri"/>
                <w:sz w:val="22"/>
                <w:szCs w:val="22"/>
              </w:rPr>
              <w:t xml:space="preserve"> stratēģijās un kādā veidā tie tiks izvēlēti.</w:t>
            </w:r>
            <w:r w:rsidR="001526C8" w:rsidRPr="005125CA">
              <w:rPr>
                <w:rFonts w:eastAsia="Calibri"/>
                <w:sz w:val="22"/>
                <w:szCs w:val="22"/>
              </w:rPr>
              <w:t xml:space="preserve"> </w:t>
            </w:r>
            <w:r w:rsidR="001526C8" w:rsidRPr="005125CA">
              <w:rPr>
                <w:sz w:val="22"/>
              </w:rPr>
              <w:t>Lūdzam attiecīgi precizēt arī kritēriju metodiku.</w:t>
            </w: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6755F7">
        <w:trPr>
          <w:trHeight w:val="1319"/>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5125CA" w:rsidRDefault="0071136F" w:rsidP="0071136F">
            <w:pPr>
              <w:pStyle w:val="Komentrateksts"/>
              <w:jc w:val="both"/>
              <w:rPr>
                <w:rFonts w:eastAsia="Calibri"/>
                <w:b/>
                <w:sz w:val="22"/>
                <w:szCs w:val="22"/>
              </w:rPr>
            </w:pPr>
            <w:r w:rsidRPr="005125CA">
              <w:rPr>
                <w:rFonts w:eastAsia="Calibri"/>
                <w:b/>
                <w:sz w:val="22"/>
                <w:szCs w:val="22"/>
              </w:rPr>
              <w:t>Tieslietu ministrija</w:t>
            </w:r>
          </w:p>
          <w:p w:rsidR="0071136F" w:rsidRPr="005125CA" w:rsidRDefault="0071136F" w:rsidP="0071136F">
            <w:pPr>
              <w:pStyle w:val="Sarakstarindkopa"/>
              <w:ind w:left="0"/>
              <w:contextualSpacing w:val="0"/>
              <w:jc w:val="both"/>
              <w:rPr>
                <w:sz w:val="22"/>
              </w:rPr>
            </w:pPr>
            <w:r w:rsidRPr="005125CA">
              <w:rPr>
                <w:sz w:val="22"/>
              </w:rPr>
              <w:t>Termins “privāts komersants” 3.5.apakšpunktā – lūgums precizēt atbilstoši Komerclikuma terminoloģijai: Komerclikuma 1.pants: “Komersants ir komercreģistrā ierakstīta fiziskā persona (individuālais komersants) vai komercsabiedrība (personālsabiedrība un kapitālsabiedrība).” Termins “privāts komersants” Komerclikumā netiek lietots.</w:t>
            </w: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34071E">
        <w:trPr>
          <w:trHeight w:val="1068"/>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5125CA" w:rsidRDefault="000551F2" w:rsidP="0071136F">
            <w:pPr>
              <w:pStyle w:val="Komentrateksts"/>
              <w:jc w:val="both"/>
              <w:rPr>
                <w:rFonts w:eastAsia="Calibri"/>
                <w:b/>
                <w:sz w:val="22"/>
                <w:szCs w:val="22"/>
              </w:rPr>
            </w:pPr>
            <w:r w:rsidRPr="005125CA">
              <w:rPr>
                <w:rFonts w:eastAsia="Calibri"/>
                <w:b/>
                <w:sz w:val="22"/>
                <w:szCs w:val="22"/>
              </w:rPr>
              <w:t>Finanšu ministrija</w:t>
            </w:r>
          </w:p>
          <w:p w:rsidR="0071136F" w:rsidRPr="005125CA" w:rsidRDefault="0071136F" w:rsidP="00C63C1C">
            <w:pPr>
              <w:pStyle w:val="Komentrateksts"/>
              <w:jc w:val="both"/>
              <w:rPr>
                <w:rFonts w:eastAsia="Calibri"/>
                <w:sz w:val="22"/>
                <w:szCs w:val="22"/>
              </w:rPr>
            </w:pPr>
            <w:r w:rsidRPr="005125CA">
              <w:rPr>
                <w:rFonts w:eastAsia="Calibri"/>
                <w:sz w:val="22"/>
                <w:szCs w:val="22"/>
              </w:rPr>
              <w:t xml:space="preserve">Lūdzam skaidrot </w:t>
            </w:r>
            <w:r w:rsidR="00C63C1C" w:rsidRPr="005125CA">
              <w:rPr>
                <w:rFonts w:eastAsia="Calibri"/>
                <w:sz w:val="22"/>
                <w:szCs w:val="22"/>
              </w:rPr>
              <w:t>specifiskā atbilstības 3.5.</w:t>
            </w:r>
            <w:r w:rsidRPr="005125CA">
              <w:rPr>
                <w:rFonts w:eastAsia="Calibri"/>
                <w:sz w:val="22"/>
                <w:szCs w:val="22"/>
              </w:rPr>
              <w:t>kritērija iekļaušan</w:t>
            </w:r>
            <w:r w:rsidR="00C63C1C" w:rsidRPr="005125CA">
              <w:rPr>
                <w:rFonts w:eastAsia="Calibri"/>
                <w:sz w:val="22"/>
                <w:szCs w:val="22"/>
              </w:rPr>
              <w:t>u</w:t>
            </w:r>
            <w:r w:rsidRPr="005125CA">
              <w:rPr>
                <w:rFonts w:eastAsia="Calibri"/>
                <w:sz w:val="22"/>
                <w:szCs w:val="22"/>
              </w:rPr>
              <w:t xml:space="preserve"> kritēriju </w:t>
            </w:r>
            <w:r w:rsidR="00C63C1C" w:rsidRPr="005125CA">
              <w:rPr>
                <w:rFonts w:eastAsia="Calibri"/>
                <w:sz w:val="22"/>
                <w:szCs w:val="22"/>
              </w:rPr>
              <w:t>kopā</w:t>
            </w:r>
            <w:r w:rsidRPr="005125CA">
              <w:rPr>
                <w:rFonts w:eastAsia="Calibri"/>
                <w:sz w:val="22"/>
                <w:szCs w:val="22"/>
              </w:rPr>
              <w:t>, ņemot vērā, ka MK</w:t>
            </w:r>
            <w:r w:rsidR="00C63C1C" w:rsidRPr="005125CA">
              <w:rPr>
                <w:rFonts w:eastAsia="Calibri"/>
                <w:sz w:val="22"/>
                <w:szCs w:val="22"/>
              </w:rPr>
              <w:t xml:space="preserve"> noteikumu projekts</w:t>
            </w:r>
            <w:r w:rsidRPr="005125CA">
              <w:rPr>
                <w:rFonts w:eastAsia="Calibri"/>
                <w:sz w:val="22"/>
                <w:szCs w:val="22"/>
              </w:rPr>
              <w:t xml:space="preserve"> paredz ieguldījumus infrastruktūrā.</w:t>
            </w: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6755F7">
        <w:trPr>
          <w:trHeight w:val="832"/>
          <w:jc w:val="center"/>
        </w:trPr>
        <w:tc>
          <w:tcPr>
            <w:tcW w:w="581" w:type="dxa"/>
          </w:tcPr>
          <w:p w:rsidR="0071136F" w:rsidRPr="00F34A48" w:rsidRDefault="001E4140" w:rsidP="0071136F">
            <w:pPr>
              <w:shd w:val="clear" w:color="auto" w:fill="FFFFFF"/>
              <w:rPr>
                <w:b/>
                <w:color w:val="000000"/>
                <w:sz w:val="22"/>
              </w:rPr>
            </w:pPr>
            <w:r>
              <w:rPr>
                <w:b/>
                <w:color w:val="000000"/>
                <w:sz w:val="22"/>
              </w:rPr>
              <w:lastRenderedPageBreak/>
              <w:t>22</w:t>
            </w:r>
            <w:r w:rsidR="0071136F" w:rsidRPr="00F34A48">
              <w:rPr>
                <w:b/>
                <w:color w:val="000000"/>
                <w:sz w:val="22"/>
              </w:rPr>
              <w:t>.</w:t>
            </w:r>
          </w:p>
        </w:tc>
        <w:tc>
          <w:tcPr>
            <w:tcW w:w="2127" w:type="dxa"/>
          </w:tcPr>
          <w:p w:rsidR="0071136F" w:rsidRPr="00F34A48" w:rsidRDefault="0071136F" w:rsidP="0071136F">
            <w:pPr>
              <w:rPr>
                <w:color w:val="000000"/>
                <w:sz w:val="22"/>
              </w:rPr>
            </w:pPr>
            <w:r w:rsidRPr="00F34A48">
              <w:rPr>
                <w:color w:val="000000"/>
                <w:sz w:val="22"/>
              </w:rPr>
              <w:t>3.7.</w:t>
            </w:r>
            <w:r w:rsidRPr="00F34A48">
              <w:rPr>
                <w:color w:val="000000"/>
                <w:sz w:val="22"/>
              </w:rPr>
              <w:tab/>
              <w:t>Projekta iesniegumā ir aprakstīta un izvērtēta projekta atbilstība valsts atbalsta komercdarbībai nosacījumiem atbilstoši MK noteikumos par specifiskā atbalsta mērķa īstenošanu noteiktajam.</w:t>
            </w:r>
          </w:p>
        </w:tc>
        <w:tc>
          <w:tcPr>
            <w:tcW w:w="6662" w:type="dxa"/>
          </w:tcPr>
          <w:p w:rsidR="0071136F" w:rsidRPr="00875D56" w:rsidRDefault="000551F2" w:rsidP="0071136F">
            <w:pPr>
              <w:pStyle w:val="Komentrateksts"/>
              <w:jc w:val="both"/>
              <w:rPr>
                <w:rFonts w:eastAsia="Calibri"/>
                <w:b/>
                <w:sz w:val="22"/>
                <w:szCs w:val="22"/>
              </w:rPr>
            </w:pPr>
            <w:r w:rsidRPr="00875D56">
              <w:rPr>
                <w:rFonts w:eastAsia="Calibri"/>
                <w:b/>
                <w:sz w:val="22"/>
                <w:szCs w:val="22"/>
              </w:rPr>
              <w:t>Finanšu ministrija</w:t>
            </w:r>
          </w:p>
          <w:p w:rsidR="001526C8" w:rsidRPr="00F34A48" w:rsidRDefault="0071136F" w:rsidP="0071136F">
            <w:pPr>
              <w:pStyle w:val="Sarakstarindkopa"/>
              <w:spacing w:after="120"/>
              <w:ind w:left="0"/>
              <w:jc w:val="both"/>
              <w:rPr>
                <w:sz w:val="22"/>
              </w:rPr>
            </w:pPr>
            <w:r w:rsidRPr="00875D56">
              <w:rPr>
                <w:sz w:val="22"/>
              </w:rPr>
              <w:t xml:space="preserve">Lūdzam precizēt specifisko atbilstības </w:t>
            </w:r>
            <w:r w:rsidR="00C63C1C" w:rsidRPr="00875D56">
              <w:rPr>
                <w:sz w:val="22"/>
              </w:rPr>
              <w:t>3.7.</w:t>
            </w:r>
            <w:r w:rsidRPr="00875D56">
              <w:rPr>
                <w:sz w:val="22"/>
              </w:rPr>
              <w:t>kritēriju, lai tiktu nodrošināta valsts atbalsta normu ievērošana un kontrole atkarībā no MK noteikumu projektā ieviešanu paredzētā konkrētā valsts atbalsta regulējuma.</w:t>
            </w:r>
            <w:r w:rsidR="001526C8" w:rsidRPr="00875D56">
              <w:rPr>
                <w:sz w:val="22"/>
              </w:rPr>
              <w:t xml:space="preserve"> Lūdzam attiecīgi precizēt arī kritēriju metodiku.</w:t>
            </w:r>
          </w:p>
          <w:p w:rsidR="0071136F" w:rsidRPr="00F34A48" w:rsidRDefault="0071136F" w:rsidP="0071136F">
            <w:pPr>
              <w:pStyle w:val="Komentrateksts"/>
              <w:jc w:val="both"/>
              <w:rPr>
                <w:rFonts w:eastAsia="Calibri"/>
                <w:sz w:val="22"/>
                <w:szCs w:val="22"/>
              </w:rPr>
            </w:pPr>
          </w:p>
        </w:tc>
        <w:tc>
          <w:tcPr>
            <w:tcW w:w="3828" w:type="dxa"/>
            <w:shd w:val="clear" w:color="auto" w:fill="FFFFFF"/>
          </w:tcPr>
          <w:p w:rsidR="0071136F" w:rsidRPr="00875D56" w:rsidRDefault="00875D56" w:rsidP="0071136F">
            <w:pPr>
              <w:shd w:val="clear" w:color="auto" w:fill="FFFFFF"/>
              <w:jc w:val="both"/>
              <w:rPr>
                <w:b/>
                <w:color w:val="000000"/>
                <w:sz w:val="22"/>
              </w:rPr>
            </w:pPr>
            <w:r w:rsidRPr="00875D56">
              <w:rPr>
                <w:b/>
                <w:color w:val="000000"/>
                <w:sz w:val="22"/>
              </w:rPr>
              <w:t xml:space="preserve">Ņemts vērā. </w:t>
            </w:r>
            <w:r w:rsidRPr="00875D56">
              <w:rPr>
                <w:color w:val="000000"/>
                <w:sz w:val="22"/>
              </w:rPr>
              <w:t>Attiecīgi precizēta 3.7.kritērija metodika</w:t>
            </w:r>
          </w:p>
        </w:tc>
        <w:tc>
          <w:tcPr>
            <w:tcW w:w="1258" w:type="dxa"/>
            <w:shd w:val="clear" w:color="auto" w:fill="FFFFFF"/>
          </w:tcPr>
          <w:p w:rsidR="0071136F" w:rsidRPr="00F34A48" w:rsidRDefault="0071136F" w:rsidP="0071136F">
            <w:pPr>
              <w:shd w:val="clear" w:color="auto" w:fill="FFFFFF"/>
              <w:jc w:val="center"/>
              <w:rPr>
                <w:color w:val="000000"/>
                <w:sz w:val="22"/>
              </w:rPr>
            </w:pPr>
          </w:p>
        </w:tc>
        <w:tc>
          <w:tcPr>
            <w:tcW w:w="1231" w:type="dxa"/>
            <w:gridSpan w:val="2"/>
          </w:tcPr>
          <w:p w:rsidR="0071136F" w:rsidRPr="00F34A48" w:rsidRDefault="0071136F" w:rsidP="0071136F">
            <w:pPr>
              <w:shd w:val="clear" w:color="auto" w:fill="FFFFFF"/>
              <w:jc w:val="both"/>
              <w:rPr>
                <w:color w:val="000000"/>
                <w:sz w:val="22"/>
              </w:rPr>
            </w:pPr>
          </w:p>
        </w:tc>
      </w:tr>
      <w:tr w:rsidR="0071136F" w:rsidRPr="00F34A48" w:rsidTr="006755F7">
        <w:trPr>
          <w:jc w:val="center"/>
        </w:trPr>
        <w:tc>
          <w:tcPr>
            <w:tcW w:w="581" w:type="dxa"/>
          </w:tcPr>
          <w:p w:rsidR="0071136F" w:rsidRPr="00F34A48" w:rsidRDefault="001E4140" w:rsidP="0071136F">
            <w:pPr>
              <w:shd w:val="clear" w:color="auto" w:fill="FFFFFF"/>
              <w:rPr>
                <w:b/>
                <w:color w:val="000000"/>
                <w:sz w:val="22"/>
              </w:rPr>
            </w:pPr>
            <w:r>
              <w:rPr>
                <w:b/>
                <w:color w:val="000000"/>
                <w:sz w:val="22"/>
              </w:rPr>
              <w:t>23</w:t>
            </w:r>
            <w:r w:rsidR="0071136F" w:rsidRPr="00F34A48">
              <w:rPr>
                <w:b/>
                <w:color w:val="000000"/>
                <w:sz w:val="22"/>
              </w:rPr>
              <w:t>.</w:t>
            </w:r>
          </w:p>
        </w:tc>
        <w:tc>
          <w:tcPr>
            <w:tcW w:w="2127" w:type="dxa"/>
          </w:tcPr>
          <w:p w:rsidR="0071136F" w:rsidRPr="00F34A48" w:rsidRDefault="0071136F" w:rsidP="0071136F">
            <w:pPr>
              <w:rPr>
                <w:color w:val="000000"/>
                <w:sz w:val="22"/>
              </w:rPr>
            </w:pPr>
            <w:r w:rsidRPr="00F34A48">
              <w:rPr>
                <w:color w:val="000000"/>
                <w:sz w:val="22"/>
              </w:rPr>
              <w:t>3.8.</w:t>
            </w:r>
            <w:r w:rsidRPr="00F34A48">
              <w:rPr>
                <w:color w:val="000000"/>
                <w:sz w:val="22"/>
              </w:rPr>
              <w:tab/>
              <w:t>Projekta iesniedzējs ir veicis finanšu analīzi vai izmaksu un ieguvumu analīzi, ja projektā plānoti ieņēmumu. Ja ir veikta izmaksu un ieguvumu analīze, projekta ekonomiskā ienesīguma norma ir lielāka par sociālo diskonta likmi (5,5 procenti) un projekta ekonomiskā neto pašreizējā vērtība ir lielāka par nulli.</w:t>
            </w:r>
          </w:p>
        </w:tc>
        <w:tc>
          <w:tcPr>
            <w:tcW w:w="6662" w:type="dxa"/>
          </w:tcPr>
          <w:p w:rsidR="0071136F" w:rsidRPr="00CA618A" w:rsidRDefault="0071136F" w:rsidP="0071136F">
            <w:pPr>
              <w:pStyle w:val="Komentrateksts"/>
              <w:jc w:val="both"/>
              <w:rPr>
                <w:rFonts w:eastAsia="Calibri"/>
                <w:b/>
                <w:sz w:val="22"/>
                <w:szCs w:val="22"/>
              </w:rPr>
            </w:pPr>
            <w:r w:rsidRPr="00CA618A">
              <w:rPr>
                <w:rFonts w:eastAsia="Calibri"/>
                <w:b/>
                <w:sz w:val="22"/>
                <w:szCs w:val="22"/>
              </w:rPr>
              <w:t>CFLA</w:t>
            </w:r>
          </w:p>
          <w:p w:rsidR="0071136F" w:rsidRPr="00F34A48" w:rsidRDefault="0071136F" w:rsidP="0071136F">
            <w:pPr>
              <w:pStyle w:val="Sarakstarindkopa"/>
              <w:ind w:left="0"/>
              <w:contextualSpacing w:val="0"/>
              <w:jc w:val="both"/>
              <w:rPr>
                <w:sz w:val="22"/>
              </w:rPr>
            </w:pPr>
            <w:r w:rsidRPr="00CA618A">
              <w:rPr>
                <w:sz w:val="22"/>
              </w:rPr>
              <w:t>Lūdzam salāgot 3.8. specifiskā atbilstības kritēriju ar MK noteikumu projektā paredzēto, jo saskaņā ar MKN projekta 25.punktu, visiem projektu iesniedzējiem ir jāveic izmaksu un ieguvuma analīze. Kā arī precizēt sociālās diskonta likmes procentuālo vērtību uz pieciem procentiem.</w:t>
            </w:r>
          </w:p>
          <w:p w:rsidR="0071136F" w:rsidRPr="00F34A48" w:rsidRDefault="0071136F" w:rsidP="0071136F">
            <w:pPr>
              <w:pStyle w:val="Komentrateksts"/>
              <w:jc w:val="both"/>
              <w:rPr>
                <w:rFonts w:eastAsia="Calibri"/>
                <w:sz w:val="22"/>
                <w:szCs w:val="22"/>
              </w:rPr>
            </w:pPr>
          </w:p>
        </w:tc>
        <w:tc>
          <w:tcPr>
            <w:tcW w:w="3828" w:type="dxa"/>
            <w:shd w:val="clear" w:color="auto" w:fill="FFFFFF"/>
          </w:tcPr>
          <w:p w:rsidR="0071136F" w:rsidRPr="00CA618A" w:rsidRDefault="00CA618A" w:rsidP="0071136F">
            <w:pPr>
              <w:shd w:val="clear" w:color="auto" w:fill="FFFFFF"/>
              <w:jc w:val="both"/>
              <w:rPr>
                <w:b/>
                <w:color w:val="000000"/>
                <w:sz w:val="22"/>
              </w:rPr>
            </w:pPr>
            <w:r w:rsidRPr="00CA618A">
              <w:rPr>
                <w:b/>
                <w:color w:val="000000"/>
                <w:sz w:val="22"/>
              </w:rPr>
              <w:t>Ņemts vērā.</w:t>
            </w:r>
          </w:p>
        </w:tc>
        <w:tc>
          <w:tcPr>
            <w:tcW w:w="1258" w:type="dxa"/>
            <w:shd w:val="clear" w:color="auto" w:fill="FFFFFF"/>
          </w:tcPr>
          <w:p w:rsidR="0071136F" w:rsidRPr="00F34A48" w:rsidRDefault="0071136F" w:rsidP="0071136F">
            <w:pPr>
              <w:shd w:val="clear" w:color="auto" w:fill="FFFFFF"/>
              <w:jc w:val="center"/>
              <w:rPr>
                <w:color w:val="000000"/>
                <w:sz w:val="22"/>
              </w:rPr>
            </w:pPr>
          </w:p>
        </w:tc>
        <w:tc>
          <w:tcPr>
            <w:tcW w:w="1231" w:type="dxa"/>
            <w:gridSpan w:val="2"/>
          </w:tcPr>
          <w:p w:rsidR="0071136F" w:rsidRPr="00F34A48" w:rsidRDefault="0071136F" w:rsidP="0071136F">
            <w:pPr>
              <w:shd w:val="clear" w:color="auto" w:fill="FFFFFF"/>
              <w:jc w:val="both"/>
              <w:rPr>
                <w:color w:val="000000"/>
                <w:sz w:val="22"/>
              </w:rPr>
            </w:pPr>
          </w:p>
        </w:tc>
      </w:tr>
      <w:tr w:rsidR="0071136F" w:rsidRPr="00F34A48" w:rsidTr="00111641">
        <w:trPr>
          <w:jc w:val="center"/>
        </w:trPr>
        <w:tc>
          <w:tcPr>
            <w:tcW w:w="15687" w:type="dxa"/>
            <w:gridSpan w:val="7"/>
          </w:tcPr>
          <w:p w:rsidR="0071136F" w:rsidRPr="00F34A48" w:rsidRDefault="0071136F" w:rsidP="0071136F">
            <w:pPr>
              <w:shd w:val="clear" w:color="auto" w:fill="FFFFFF"/>
              <w:jc w:val="both"/>
              <w:rPr>
                <w:b/>
                <w:color w:val="000000"/>
                <w:sz w:val="22"/>
              </w:rPr>
            </w:pPr>
            <w:r w:rsidRPr="00F34A48">
              <w:rPr>
                <w:b/>
                <w:color w:val="000000"/>
                <w:sz w:val="22"/>
              </w:rPr>
              <w:lastRenderedPageBreak/>
              <w:t>KVALITĀTES KRITĒRIJI</w:t>
            </w:r>
          </w:p>
        </w:tc>
      </w:tr>
      <w:tr w:rsidR="0071136F" w:rsidRPr="00F34A48" w:rsidTr="000551F2">
        <w:trPr>
          <w:trHeight w:val="4612"/>
          <w:jc w:val="center"/>
        </w:trPr>
        <w:tc>
          <w:tcPr>
            <w:tcW w:w="581" w:type="dxa"/>
          </w:tcPr>
          <w:p w:rsidR="0071136F" w:rsidRPr="00F34A48" w:rsidRDefault="001E4140" w:rsidP="0071136F">
            <w:pPr>
              <w:shd w:val="clear" w:color="auto" w:fill="FFFFFF"/>
              <w:rPr>
                <w:b/>
                <w:color w:val="000000"/>
                <w:sz w:val="22"/>
              </w:rPr>
            </w:pPr>
            <w:r>
              <w:rPr>
                <w:b/>
                <w:color w:val="000000"/>
                <w:sz w:val="22"/>
              </w:rPr>
              <w:t>24</w:t>
            </w:r>
            <w:r w:rsidR="0071136F" w:rsidRPr="00F34A48">
              <w:rPr>
                <w:b/>
                <w:color w:val="000000"/>
                <w:sz w:val="22"/>
              </w:rPr>
              <w:t>.</w:t>
            </w:r>
          </w:p>
        </w:tc>
        <w:tc>
          <w:tcPr>
            <w:tcW w:w="2127" w:type="dxa"/>
          </w:tcPr>
          <w:p w:rsidR="0071136F" w:rsidRPr="00F34A48" w:rsidRDefault="0071136F" w:rsidP="0071136F">
            <w:pPr>
              <w:rPr>
                <w:color w:val="000000"/>
                <w:sz w:val="22"/>
              </w:rPr>
            </w:pPr>
            <w:r w:rsidRPr="00F34A48">
              <w:rPr>
                <w:color w:val="000000"/>
                <w:sz w:val="22"/>
              </w:rPr>
              <w:t>4.1. Projektu rezultātā atbalstītajās teritorijās 3 gadus pēc projekta pabeigšanas paredzēts piesaistīt privātās investīcijas:</w:t>
            </w:r>
          </w:p>
          <w:p w:rsidR="0071136F" w:rsidRPr="00F34A48" w:rsidRDefault="0071136F" w:rsidP="0071136F">
            <w:pPr>
              <w:rPr>
                <w:color w:val="000000"/>
                <w:sz w:val="22"/>
              </w:rPr>
            </w:pPr>
            <w:r w:rsidRPr="00F34A48">
              <w:rPr>
                <w:color w:val="000000"/>
                <w:sz w:val="22"/>
              </w:rPr>
              <w:t xml:space="preserve">4.1.1. vairāk kā 60 </w:t>
            </w:r>
            <w:proofErr w:type="spellStart"/>
            <w:r w:rsidRPr="00F34A48">
              <w:rPr>
                <w:color w:val="000000"/>
                <w:sz w:val="22"/>
              </w:rPr>
              <w:t>mil.EUR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4.1.2. no 55,01 </w:t>
            </w:r>
            <w:proofErr w:type="spellStart"/>
            <w:r w:rsidRPr="00F34A48">
              <w:rPr>
                <w:color w:val="000000"/>
                <w:sz w:val="22"/>
              </w:rPr>
              <w:t>milj.EUR</w:t>
            </w:r>
            <w:proofErr w:type="spellEnd"/>
            <w:r w:rsidRPr="00F34A48">
              <w:rPr>
                <w:color w:val="000000"/>
                <w:sz w:val="22"/>
              </w:rPr>
              <w:t xml:space="preserve"> līdz 60 </w:t>
            </w:r>
            <w:proofErr w:type="spellStart"/>
            <w:r w:rsidRPr="00F34A48">
              <w:rPr>
                <w:color w:val="000000"/>
                <w:sz w:val="22"/>
              </w:rPr>
              <w:t>milj.EUR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4.1.3. no 50,01 </w:t>
            </w:r>
            <w:proofErr w:type="spellStart"/>
            <w:r w:rsidRPr="00F34A48">
              <w:rPr>
                <w:color w:val="000000"/>
                <w:sz w:val="22"/>
              </w:rPr>
              <w:t>milj.EUR</w:t>
            </w:r>
            <w:proofErr w:type="spellEnd"/>
            <w:r w:rsidRPr="00F34A48">
              <w:rPr>
                <w:color w:val="000000"/>
                <w:sz w:val="22"/>
              </w:rPr>
              <w:t xml:space="preserve"> līdz 55 </w:t>
            </w:r>
            <w:proofErr w:type="spellStart"/>
            <w:r w:rsidRPr="00F34A48">
              <w:rPr>
                <w:color w:val="000000"/>
                <w:sz w:val="22"/>
              </w:rPr>
              <w:t>milj.EUR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4.1.4. no 45,01 </w:t>
            </w:r>
            <w:proofErr w:type="spellStart"/>
            <w:r w:rsidRPr="00F34A48">
              <w:rPr>
                <w:color w:val="000000"/>
                <w:sz w:val="22"/>
              </w:rPr>
              <w:t>milj.EUR</w:t>
            </w:r>
            <w:proofErr w:type="spellEnd"/>
            <w:r w:rsidRPr="00F34A48">
              <w:rPr>
                <w:color w:val="000000"/>
                <w:sz w:val="22"/>
              </w:rPr>
              <w:t xml:space="preserve"> līdz 50 </w:t>
            </w:r>
            <w:proofErr w:type="spellStart"/>
            <w:r w:rsidRPr="00F34A48">
              <w:rPr>
                <w:color w:val="000000"/>
                <w:sz w:val="22"/>
              </w:rPr>
              <w:t>milj.EUR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4.1.5. no 40,01 </w:t>
            </w:r>
            <w:proofErr w:type="spellStart"/>
            <w:r w:rsidRPr="00F34A48">
              <w:rPr>
                <w:color w:val="000000"/>
                <w:sz w:val="22"/>
              </w:rPr>
              <w:t>milj.EUR</w:t>
            </w:r>
            <w:proofErr w:type="spellEnd"/>
            <w:r w:rsidRPr="00F34A48">
              <w:rPr>
                <w:color w:val="000000"/>
                <w:sz w:val="22"/>
              </w:rPr>
              <w:t xml:space="preserve"> līdz 45 </w:t>
            </w:r>
            <w:proofErr w:type="spellStart"/>
            <w:r w:rsidRPr="00F34A48">
              <w:rPr>
                <w:color w:val="000000"/>
                <w:sz w:val="22"/>
              </w:rPr>
              <w:t>milj.EUR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4.1.6.no 35,01 </w:t>
            </w:r>
            <w:proofErr w:type="spellStart"/>
            <w:r w:rsidRPr="00F34A48">
              <w:rPr>
                <w:color w:val="000000"/>
                <w:sz w:val="22"/>
              </w:rPr>
              <w:t>milj.EUR</w:t>
            </w:r>
            <w:proofErr w:type="spellEnd"/>
            <w:r w:rsidRPr="00F34A48">
              <w:rPr>
                <w:color w:val="000000"/>
                <w:sz w:val="22"/>
              </w:rPr>
              <w:t xml:space="preserve"> līdz 40 </w:t>
            </w:r>
            <w:proofErr w:type="spellStart"/>
            <w:r w:rsidRPr="00F34A48">
              <w:rPr>
                <w:color w:val="000000"/>
                <w:sz w:val="22"/>
              </w:rPr>
              <w:t>milj.EUR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4.1.7.no 30,01 </w:t>
            </w:r>
            <w:proofErr w:type="spellStart"/>
            <w:r w:rsidRPr="00F34A48">
              <w:rPr>
                <w:color w:val="000000"/>
                <w:sz w:val="22"/>
              </w:rPr>
              <w:t>milj.EUR</w:t>
            </w:r>
            <w:proofErr w:type="spellEnd"/>
            <w:r w:rsidRPr="00F34A48">
              <w:rPr>
                <w:color w:val="000000"/>
                <w:sz w:val="22"/>
              </w:rPr>
              <w:t xml:space="preserve"> līdz 35 </w:t>
            </w:r>
            <w:proofErr w:type="spellStart"/>
            <w:r w:rsidRPr="00F34A48">
              <w:rPr>
                <w:color w:val="000000"/>
                <w:sz w:val="22"/>
              </w:rPr>
              <w:t>milj.EUR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4.1.8.no 25,01 </w:t>
            </w:r>
            <w:proofErr w:type="spellStart"/>
            <w:r w:rsidRPr="00F34A48">
              <w:rPr>
                <w:color w:val="000000"/>
                <w:sz w:val="22"/>
              </w:rPr>
              <w:t>milj.EUR</w:t>
            </w:r>
            <w:proofErr w:type="spellEnd"/>
            <w:r w:rsidRPr="00F34A48">
              <w:rPr>
                <w:color w:val="000000"/>
                <w:sz w:val="22"/>
              </w:rPr>
              <w:t xml:space="preserve"> līdz 30 </w:t>
            </w:r>
            <w:proofErr w:type="spellStart"/>
            <w:r w:rsidRPr="00F34A48">
              <w:rPr>
                <w:color w:val="000000"/>
                <w:sz w:val="22"/>
              </w:rPr>
              <w:t>milj.EUR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4.1.9.no 20,01 </w:t>
            </w:r>
            <w:proofErr w:type="spellStart"/>
            <w:r w:rsidRPr="00F34A48">
              <w:rPr>
                <w:color w:val="000000"/>
                <w:sz w:val="22"/>
              </w:rPr>
              <w:t>milj.EUR</w:t>
            </w:r>
            <w:proofErr w:type="spellEnd"/>
            <w:r w:rsidRPr="00F34A48">
              <w:rPr>
                <w:color w:val="000000"/>
                <w:sz w:val="22"/>
              </w:rPr>
              <w:t xml:space="preserve"> līdz 25 </w:t>
            </w:r>
            <w:proofErr w:type="spellStart"/>
            <w:r w:rsidRPr="00F34A48">
              <w:rPr>
                <w:color w:val="000000"/>
                <w:sz w:val="22"/>
              </w:rPr>
              <w:t>milj.EUR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4.1.10.no 15,01 </w:t>
            </w:r>
            <w:proofErr w:type="spellStart"/>
            <w:r w:rsidRPr="00F34A48">
              <w:rPr>
                <w:color w:val="000000"/>
                <w:sz w:val="22"/>
              </w:rPr>
              <w:lastRenderedPageBreak/>
              <w:t>milj.EUR</w:t>
            </w:r>
            <w:proofErr w:type="spellEnd"/>
            <w:r w:rsidRPr="00F34A48">
              <w:rPr>
                <w:color w:val="000000"/>
                <w:sz w:val="22"/>
              </w:rPr>
              <w:t xml:space="preserve"> līdz 20 </w:t>
            </w:r>
            <w:proofErr w:type="spellStart"/>
            <w:r w:rsidRPr="00F34A48">
              <w:rPr>
                <w:color w:val="000000"/>
                <w:sz w:val="22"/>
              </w:rPr>
              <w:t>milj.EUR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4.1.11.no 10,01 </w:t>
            </w:r>
            <w:proofErr w:type="spellStart"/>
            <w:r w:rsidRPr="00F34A48">
              <w:rPr>
                <w:color w:val="000000"/>
                <w:sz w:val="22"/>
              </w:rPr>
              <w:t>milj.EUR</w:t>
            </w:r>
            <w:proofErr w:type="spellEnd"/>
            <w:r w:rsidRPr="00F34A48">
              <w:rPr>
                <w:color w:val="000000"/>
                <w:sz w:val="22"/>
              </w:rPr>
              <w:t xml:space="preserve"> līdz 15 </w:t>
            </w:r>
            <w:proofErr w:type="spellStart"/>
            <w:r w:rsidRPr="00F34A48">
              <w:rPr>
                <w:color w:val="000000"/>
                <w:sz w:val="22"/>
              </w:rPr>
              <w:t>milj.EUR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4.1.12.no 5,01 </w:t>
            </w:r>
            <w:proofErr w:type="spellStart"/>
            <w:r w:rsidRPr="00F34A48">
              <w:rPr>
                <w:color w:val="000000"/>
                <w:sz w:val="22"/>
              </w:rPr>
              <w:t>milj.EUR</w:t>
            </w:r>
            <w:proofErr w:type="spellEnd"/>
            <w:r w:rsidRPr="00F34A48">
              <w:rPr>
                <w:color w:val="000000"/>
                <w:sz w:val="22"/>
              </w:rPr>
              <w:t xml:space="preserve"> līdz 10 </w:t>
            </w:r>
            <w:proofErr w:type="spellStart"/>
            <w:r w:rsidRPr="00F34A48">
              <w:rPr>
                <w:color w:val="000000"/>
                <w:sz w:val="22"/>
              </w:rPr>
              <w:t>milj.EUR</w:t>
            </w:r>
            <w:proofErr w:type="spellEnd"/>
            <w:r w:rsidRPr="00F34A48">
              <w:rPr>
                <w:color w:val="000000"/>
                <w:sz w:val="22"/>
              </w:rPr>
              <w:t>;</w:t>
            </w:r>
          </w:p>
          <w:p w:rsidR="0071136F" w:rsidRPr="00F34A48" w:rsidRDefault="0071136F" w:rsidP="0071136F">
            <w:pPr>
              <w:rPr>
                <w:color w:val="000000"/>
                <w:sz w:val="22"/>
              </w:rPr>
            </w:pPr>
            <w:r w:rsidRPr="00F34A48">
              <w:rPr>
                <w:color w:val="000000"/>
                <w:sz w:val="22"/>
              </w:rPr>
              <w:t xml:space="preserve">4.1.13.no 1 </w:t>
            </w:r>
            <w:proofErr w:type="spellStart"/>
            <w:r w:rsidRPr="00F34A48">
              <w:rPr>
                <w:color w:val="000000"/>
                <w:sz w:val="22"/>
              </w:rPr>
              <w:t>milj.EUR</w:t>
            </w:r>
            <w:proofErr w:type="spellEnd"/>
            <w:r w:rsidRPr="00F34A48">
              <w:rPr>
                <w:color w:val="000000"/>
                <w:sz w:val="22"/>
              </w:rPr>
              <w:t xml:space="preserve"> līdz 5 </w:t>
            </w:r>
            <w:proofErr w:type="spellStart"/>
            <w:r w:rsidRPr="00F34A48">
              <w:rPr>
                <w:color w:val="000000"/>
                <w:sz w:val="22"/>
              </w:rPr>
              <w:t>milj.EUR</w:t>
            </w:r>
            <w:proofErr w:type="spellEnd"/>
            <w:r w:rsidRPr="00F34A48">
              <w:rPr>
                <w:color w:val="000000"/>
                <w:sz w:val="22"/>
              </w:rPr>
              <w:t xml:space="preserve">; </w:t>
            </w:r>
          </w:p>
          <w:p w:rsidR="0071136F" w:rsidRPr="000551F2" w:rsidRDefault="0071136F" w:rsidP="000551F2">
            <w:pPr>
              <w:rPr>
                <w:color w:val="000000"/>
                <w:sz w:val="22"/>
              </w:rPr>
            </w:pPr>
            <w:r w:rsidRPr="00F34A48">
              <w:rPr>
                <w:color w:val="000000"/>
                <w:sz w:val="22"/>
              </w:rPr>
              <w:t>4.1.14. nav izpildītas 4.1.1., 4.1.2., 4.1.3., 4.1.4., 4.1.5., 4.1.6., 4.1.7., 4.1.8., 4.1.9., 4.1.10., 4.1.11., 4.1.12.,4.1.13.apa</w:t>
            </w:r>
            <w:r w:rsidR="000551F2">
              <w:rPr>
                <w:color w:val="000000"/>
                <w:sz w:val="22"/>
              </w:rPr>
              <w:t>kškritērijā noteiktās prasības.</w:t>
            </w:r>
          </w:p>
        </w:tc>
        <w:tc>
          <w:tcPr>
            <w:tcW w:w="6662" w:type="dxa"/>
          </w:tcPr>
          <w:p w:rsidR="0071136F" w:rsidRPr="00F34A48" w:rsidRDefault="000551F2" w:rsidP="0071136F">
            <w:pPr>
              <w:pStyle w:val="Komentrateksts"/>
              <w:jc w:val="both"/>
              <w:rPr>
                <w:rFonts w:eastAsia="Calibri"/>
                <w:b/>
                <w:sz w:val="22"/>
                <w:szCs w:val="22"/>
              </w:rPr>
            </w:pPr>
            <w:r>
              <w:rPr>
                <w:rFonts w:eastAsia="Calibri"/>
                <w:b/>
                <w:sz w:val="22"/>
                <w:szCs w:val="22"/>
              </w:rPr>
              <w:lastRenderedPageBreak/>
              <w:t>Finanšu ministrija</w:t>
            </w:r>
          </w:p>
          <w:p w:rsidR="00C0782F" w:rsidRPr="0038336E" w:rsidRDefault="0071136F" w:rsidP="00C0782F">
            <w:pPr>
              <w:pStyle w:val="Komentrateksts"/>
              <w:jc w:val="both"/>
              <w:rPr>
                <w:sz w:val="22"/>
                <w:szCs w:val="22"/>
              </w:rPr>
            </w:pPr>
            <w:r w:rsidRPr="0038336E">
              <w:rPr>
                <w:rFonts w:eastAsia="Calibri"/>
                <w:sz w:val="22"/>
                <w:szCs w:val="22"/>
              </w:rPr>
              <w:t xml:space="preserve">Lūdzam izvērtēt kvalitātes </w:t>
            </w:r>
            <w:r w:rsidR="00C0782F" w:rsidRPr="0038336E">
              <w:rPr>
                <w:rFonts w:eastAsia="Calibri"/>
                <w:sz w:val="22"/>
                <w:szCs w:val="22"/>
              </w:rPr>
              <w:t>4.1.</w:t>
            </w:r>
            <w:r w:rsidRPr="0038336E">
              <w:rPr>
                <w:rFonts w:eastAsia="Calibri"/>
                <w:sz w:val="22"/>
                <w:szCs w:val="22"/>
              </w:rPr>
              <w:t xml:space="preserve">kritērija un tā </w:t>
            </w:r>
            <w:r w:rsidR="00C0782F" w:rsidRPr="0038336E">
              <w:rPr>
                <w:rFonts w:eastAsia="Calibri"/>
                <w:sz w:val="22"/>
                <w:szCs w:val="22"/>
              </w:rPr>
              <w:t>apakšpunktos ietverto</w:t>
            </w:r>
            <w:r w:rsidRPr="0038336E">
              <w:rPr>
                <w:rFonts w:eastAsia="Calibri"/>
                <w:sz w:val="22"/>
                <w:szCs w:val="22"/>
              </w:rPr>
              <w:t xml:space="preserve"> vērtību lietderību, ņemot vērā, ka teritoriju </w:t>
            </w:r>
            <w:proofErr w:type="spellStart"/>
            <w:r w:rsidRPr="0038336E">
              <w:rPr>
                <w:rFonts w:eastAsia="Calibri"/>
                <w:sz w:val="22"/>
                <w:szCs w:val="22"/>
              </w:rPr>
              <w:t>revitalizācijas</w:t>
            </w:r>
            <w:proofErr w:type="spellEnd"/>
            <w:r w:rsidRPr="0038336E">
              <w:rPr>
                <w:rFonts w:eastAsia="Calibri"/>
                <w:sz w:val="22"/>
                <w:szCs w:val="22"/>
              </w:rPr>
              <w:t xml:space="preserve"> stratēģija tiks izstrādā</w:t>
            </w:r>
            <w:r w:rsidR="00C0782F" w:rsidRPr="0038336E">
              <w:rPr>
                <w:rFonts w:eastAsia="Calibri"/>
                <w:sz w:val="22"/>
                <w:szCs w:val="22"/>
              </w:rPr>
              <w:t>ta</w:t>
            </w:r>
            <w:r w:rsidRPr="0038336E">
              <w:rPr>
                <w:rFonts w:eastAsia="Calibri"/>
                <w:sz w:val="22"/>
                <w:szCs w:val="22"/>
              </w:rPr>
              <w:t xml:space="preserve"> pirms projektu iesnieguma un </w:t>
            </w:r>
            <w:r w:rsidR="00C0782F" w:rsidRPr="0038336E">
              <w:rPr>
                <w:rFonts w:eastAsia="Calibri"/>
                <w:sz w:val="22"/>
                <w:szCs w:val="22"/>
              </w:rPr>
              <w:t xml:space="preserve">tajā </w:t>
            </w:r>
            <w:r w:rsidRPr="0038336E">
              <w:rPr>
                <w:rFonts w:eastAsia="Calibri"/>
                <w:sz w:val="22"/>
                <w:szCs w:val="22"/>
              </w:rPr>
              <w:t xml:space="preserve">attiecīgi tiks norādīti objekti un teritorijas, kurām ir nepieciešams piesaistīt privātās investīcijas. </w:t>
            </w:r>
            <w:r w:rsidR="00C0782F" w:rsidRPr="0038336E">
              <w:rPr>
                <w:sz w:val="22"/>
                <w:szCs w:val="22"/>
              </w:rPr>
              <w:t>Papildus norādām, ka nav skaidrs, kā būs iespējams objektīvi nodrošināt šāda kritērija izpildi, ņemot vērā, ka solījums veikt ieguldījumus nav juridiski saistošs solījuma devējam. Šāda kritērija iekļaušanas gadījumā, lūdzam paredzēt iespējas piemērot finansiālas sankcijas finansējuma saņēmējam gadījumos, kad šis kritērijs netiek izpildīts.</w:t>
            </w:r>
          </w:p>
          <w:p w:rsidR="0071136F" w:rsidRPr="0038336E" w:rsidRDefault="0071136F" w:rsidP="00C0782F">
            <w:pPr>
              <w:pStyle w:val="Komentrateksts"/>
              <w:jc w:val="both"/>
              <w:rPr>
                <w:rFonts w:eastAsia="Calibri"/>
                <w:sz w:val="22"/>
                <w:szCs w:val="22"/>
              </w:rPr>
            </w:pPr>
            <w:r w:rsidRPr="0038336E">
              <w:rPr>
                <w:rFonts w:eastAsia="Calibri"/>
                <w:sz w:val="22"/>
                <w:szCs w:val="22"/>
              </w:rPr>
              <w:t>Vienlaikus lūdzam skaidrot, kā kritērijā noteiktais nodrošinās darbības programmā “Izaugsme un nodarbinātība” noteiktā specifiskā rezultāta rādītāja sasniegšanu.</w:t>
            </w:r>
          </w:p>
          <w:p w:rsidR="00C0782F" w:rsidRPr="00F34A48" w:rsidRDefault="002E1AE8" w:rsidP="00C0782F">
            <w:pPr>
              <w:pStyle w:val="Komentrateksts"/>
              <w:jc w:val="both"/>
              <w:rPr>
                <w:rFonts w:eastAsia="Calibri"/>
                <w:sz w:val="22"/>
                <w:szCs w:val="22"/>
              </w:rPr>
            </w:pPr>
            <w:r w:rsidRPr="0038336E">
              <w:rPr>
                <w:sz w:val="22"/>
              </w:rPr>
              <w:t>Lūdzam attiecīgi precizēt arī kritēriju metodiku.</w:t>
            </w:r>
          </w:p>
        </w:tc>
        <w:tc>
          <w:tcPr>
            <w:tcW w:w="3828" w:type="dxa"/>
            <w:shd w:val="clear" w:color="auto" w:fill="FFFFFF"/>
          </w:tcPr>
          <w:p w:rsidR="0071136F" w:rsidRDefault="0038336E" w:rsidP="0071136F">
            <w:pPr>
              <w:shd w:val="clear" w:color="auto" w:fill="FFFFFF"/>
              <w:jc w:val="both"/>
            </w:pPr>
            <w:r>
              <w:rPr>
                <w:color w:val="000000"/>
                <w:sz w:val="22"/>
              </w:rPr>
              <w:t xml:space="preserve">AI skaidro, ka </w:t>
            </w:r>
            <w:r>
              <w:t xml:space="preserve">pēc vienotas pieejas tiks izstrādātas 5.6.1.SAM ietvaros </w:t>
            </w:r>
            <w:proofErr w:type="spellStart"/>
            <w:r>
              <w:t>revitalizējamo</w:t>
            </w:r>
            <w:proofErr w:type="spellEnd"/>
            <w:r>
              <w:t xml:space="preserve"> teritoriju attīstības stratēģijas, kurās tiks nodrošināta pilna informācija par katru konkrēto </w:t>
            </w:r>
            <w:proofErr w:type="spellStart"/>
            <w:r>
              <w:t>revitalizējamo</w:t>
            </w:r>
            <w:proofErr w:type="spellEnd"/>
            <w:r>
              <w:t xml:space="preserve"> teritoriju, tajā attīstāmajiem objektiem (potenciāli īstenojamajiem projektiem 5.6.1.SAM ietvaros) esošās situācijas analīzi un paredzētos risinājumus, </w:t>
            </w:r>
            <w:r>
              <w:rPr>
                <w:u w:val="single"/>
              </w:rPr>
              <w:t>sasniedzamos rezultātus un to ietekmi uz 5.6.1.SAM rezultatīvo rādītāju sasniegšanu</w:t>
            </w:r>
            <w:r>
              <w:t>.</w:t>
            </w:r>
          </w:p>
          <w:p w:rsidR="00725329" w:rsidRPr="00725329" w:rsidRDefault="00725329" w:rsidP="00725329">
            <w:pPr>
              <w:shd w:val="clear" w:color="auto" w:fill="FFFFFF"/>
              <w:jc w:val="both"/>
            </w:pPr>
            <w:bookmarkStart w:id="0" w:name="_GoBack"/>
            <w:r w:rsidRPr="00725329">
              <w:t xml:space="preserve">Ņemot vērā to, ka var tikt iesniegti vairāki viena projekta iesniedzēja projekta iesniegumi vienas </w:t>
            </w:r>
            <w:proofErr w:type="spellStart"/>
            <w:r w:rsidRPr="00725329">
              <w:t>revitalizējamās</w:t>
            </w:r>
            <w:proofErr w:type="spellEnd"/>
            <w:r w:rsidRPr="00725329">
              <w:t xml:space="preserve"> teritorijas ietvaros, tad projekta iesniedzējs nodrošina kopumā 5.6.1.SAM rezultatīvo rādītāju sasniegšanu attiecīgajā teritorijā, t.sk. 4.1.kvalitātes kritērijā norādītās minimālās rādītāju vērtības atbilstoši vērtēšanas skalai.</w:t>
            </w:r>
            <w:bookmarkEnd w:id="0"/>
          </w:p>
          <w:p w:rsidR="00725329" w:rsidRPr="00F34A48" w:rsidRDefault="00725329" w:rsidP="00725329">
            <w:pPr>
              <w:shd w:val="clear" w:color="auto" w:fill="FFFFFF"/>
              <w:jc w:val="both"/>
              <w:rPr>
                <w:color w:val="000000"/>
                <w:sz w:val="22"/>
              </w:rPr>
            </w:pPr>
          </w:p>
        </w:tc>
        <w:tc>
          <w:tcPr>
            <w:tcW w:w="1258" w:type="dxa"/>
            <w:shd w:val="clear" w:color="auto" w:fill="FFFFFF"/>
          </w:tcPr>
          <w:p w:rsidR="0071136F" w:rsidRPr="00F34A48" w:rsidRDefault="0071136F" w:rsidP="0071136F">
            <w:pPr>
              <w:shd w:val="clear" w:color="auto" w:fill="FFFFFF"/>
              <w:jc w:val="center"/>
              <w:rPr>
                <w:color w:val="000000"/>
                <w:sz w:val="22"/>
              </w:rPr>
            </w:pPr>
          </w:p>
        </w:tc>
        <w:tc>
          <w:tcPr>
            <w:tcW w:w="1231" w:type="dxa"/>
            <w:gridSpan w:val="2"/>
          </w:tcPr>
          <w:p w:rsidR="0071136F" w:rsidRPr="00F34A48" w:rsidRDefault="0071136F" w:rsidP="0071136F">
            <w:pPr>
              <w:shd w:val="clear" w:color="auto" w:fill="FFFFFF"/>
              <w:jc w:val="both"/>
              <w:rPr>
                <w:color w:val="000000"/>
                <w:sz w:val="22"/>
              </w:rPr>
            </w:pPr>
          </w:p>
        </w:tc>
      </w:tr>
      <w:tr w:rsidR="0071136F" w:rsidRPr="00F34A48" w:rsidTr="000551F2">
        <w:trPr>
          <w:trHeight w:val="411"/>
          <w:jc w:val="center"/>
        </w:trPr>
        <w:tc>
          <w:tcPr>
            <w:tcW w:w="581" w:type="dxa"/>
          </w:tcPr>
          <w:p w:rsidR="0071136F" w:rsidRPr="00F34A48" w:rsidRDefault="001E4140" w:rsidP="0071136F">
            <w:pPr>
              <w:shd w:val="clear" w:color="auto" w:fill="FFFFFF"/>
              <w:rPr>
                <w:b/>
                <w:color w:val="000000"/>
                <w:sz w:val="22"/>
              </w:rPr>
            </w:pPr>
            <w:r>
              <w:rPr>
                <w:b/>
                <w:color w:val="000000"/>
                <w:sz w:val="22"/>
              </w:rPr>
              <w:lastRenderedPageBreak/>
              <w:t>25</w:t>
            </w:r>
            <w:r w:rsidR="0071136F" w:rsidRPr="00F34A48">
              <w:rPr>
                <w:b/>
                <w:color w:val="000000"/>
                <w:sz w:val="22"/>
              </w:rPr>
              <w:t>.</w:t>
            </w:r>
          </w:p>
        </w:tc>
        <w:tc>
          <w:tcPr>
            <w:tcW w:w="2127" w:type="dxa"/>
          </w:tcPr>
          <w:p w:rsidR="0071136F" w:rsidRPr="00F34A48" w:rsidRDefault="0071136F" w:rsidP="0071136F">
            <w:pPr>
              <w:rPr>
                <w:color w:val="000000"/>
                <w:sz w:val="22"/>
              </w:rPr>
            </w:pPr>
            <w:r w:rsidRPr="00F34A48">
              <w:rPr>
                <w:color w:val="000000"/>
                <w:sz w:val="22"/>
              </w:rPr>
              <w:t>4.2. Projekta īstenošanas rezultātā atjaunoto, izveidoto vai rekonstruēto sabiedrisko un infrastruktūras objektu skaits:</w:t>
            </w:r>
          </w:p>
          <w:p w:rsidR="0071136F" w:rsidRPr="00F34A48" w:rsidRDefault="0071136F" w:rsidP="0071136F">
            <w:pPr>
              <w:rPr>
                <w:color w:val="000000"/>
                <w:sz w:val="22"/>
              </w:rPr>
            </w:pPr>
            <w:r w:rsidRPr="00F34A48">
              <w:rPr>
                <w:color w:val="000000"/>
                <w:sz w:val="22"/>
              </w:rPr>
              <w:t xml:space="preserve">4.2.1. vairāk kā viens sabiedriskais objekts un vismaz viens </w:t>
            </w:r>
            <w:proofErr w:type="spellStart"/>
            <w:r w:rsidRPr="00F34A48">
              <w:rPr>
                <w:color w:val="000000"/>
                <w:sz w:val="22"/>
              </w:rPr>
              <w:t>inženierinfrastruktūras</w:t>
            </w:r>
            <w:proofErr w:type="spellEnd"/>
            <w:r w:rsidRPr="00F34A48">
              <w:rPr>
                <w:color w:val="000000"/>
                <w:sz w:val="22"/>
              </w:rPr>
              <w:t xml:space="preserve"> objekts;</w:t>
            </w:r>
          </w:p>
          <w:p w:rsidR="0071136F" w:rsidRPr="00F34A48" w:rsidRDefault="0071136F" w:rsidP="0071136F">
            <w:pPr>
              <w:rPr>
                <w:color w:val="000000"/>
                <w:sz w:val="22"/>
              </w:rPr>
            </w:pPr>
            <w:r w:rsidRPr="00F34A48">
              <w:rPr>
                <w:color w:val="000000"/>
                <w:sz w:val="22"/>
              </w:rPr>
              <w:t xml:space="preserve">4.2.2. vismaz vienu sabiedrisko objektu vai </w:t>
            </w:r>
            <w:proofErr w:type="spellStart"/>
            <w:r w:rsidRPr="00F34A48">
              <w:rPr>
                <w:color w:val="000000"/>
                <w:sz w:val="22"/>
              </w:rPr>
              <w:t>inženierinfrastruktūra</w:t>
            </w:r>
            <w:r w:rsidRPr="00F34A48">
              <w:rPr>
                <w:color w:val="000000"/>
                <w:sz w:val="22"/>
              </w:rPr>
              <w:lastRenderedPageBreak/>
              <w:t>s</w:t>
            </w:r>
            <w:proofErr w:type="spellEnd"/>
            <w:r w:rsidRPr="00F34A48">
              <w:rPr>
                <w:color w:val="000000"/>
                <w:sz w:val="22"/>
              </w:rPr>
              <w:t xml:space="preserve"> objektu;</w:t>
            </w:r>
          </w:p>
          <w:p w:rsidR="0071136F" w:rsidRPr="00F34A48" w:rsidRDefault="0071136F" w:rsidP="0071136F">
            <w:pPr>
              <w:rPr>
                <w:color w:val="000000"/>
                <w:sz w:val="22"/>
              </w:rPr>
            </w:pPr>
            <w:r w:rsidRPr="00F34A48">
              <w:rPr>
                <w:color w:val="000000"/>
                <w:sz w:val="22"/>
              </w:rPr>
              <w:t xml:space="preserve">4.2.3. nav izpildītas 4.2.1., un 4.2.2. </w:t>
            </w:r>
            <w:proofErr w:type="spellStart"/>
            <w:r w:rsidRPr="00F34A48">
              <w:rPr>
                <w:color w:val="000000"/>
                <w:sz w:val="22"/>
              </w:rPr>
              <w:t>apakškritērijā</w:t>
            </w:r>
            <w:proofErr w:type="spellEnd"/>
            <w:r w:rsidRPr="00F34A48">
              <w:rPr>
                <w:color w:val="000000"/>
                <w:sz w:val="22"/>
              </w:rPr>
              <w:t xml:space="preserve"> noteiktās prasības.</w:t>
            </w:r>
          </w:p>
        </w:tc>
        <w:tc>
          <w:tcPr>
            <w:tcW w:w="6662" w:type="dxa"/>
          </w:tcPr>
          <w:p w:rsidR="0071136F" w:rsidRPr="00F34A48" w:rsidRDefault="000551F2" w:rsidP="0071136F">
            <w:pPr>
              <w:pStyle w:val="Komentrateksts"/>
              <w:jc w:val="both"/>
              <w:rPr>
                <w:b/>
                <w:sz w:val="22"/>
                <w:szCs w:val="22"/>
              </w:rPr>
            </w:pPr>
            <w:r>
              <w:rPr>
                <w:b/>
                <w:sz w:val="22"/>
                <w:szCs w:val="22"/>
              </w:rPr>
              <w:lastRenderedPageBreak/>
              <w:t>Finanšu ministrija</w:t>
            </w:r>
          </w:p>
          <w:p w:rsidR="0071136F" w:rsidRDefault="0071136F" w:rsidP="00C0782F">
            <w:pPr>
              <w:pStyle w:val="Komentrateksts"/>
              <w:jc w:val="both"/>
              <w:rPr>
                <w:sz w:val="22"/>
                <w:szCs w:val="22"/>
              </w:rPr>
            </w:pPr>
            <w:r w:rsidRPr="00F34A48">
              <w:rPr>
                <w:sz w:val="22"/>
                <w:szCs w:val="22"/>
              </w:rPr>
              <w:t xml:space="preserve">Aicinām izvērtēt kvalitātes </w:t>
            </w:r>
            <w:r w:rsidR="00C0782F">
              <w:rPr>
                <w:sz w:val="22"/>
                <w:szCs w:val="22"/>
              </w:rPr>
              <w:t>4.2. un 4.3.</w:t>
            </w:r>
            <w:r w:rsidRPr="00F34A48">
              <w:rPr>
                <w:sz w:val="22"/>
                <w:szCs w:val="22"/>
              </w:rPr>
              <w:t>kritērijus aizvietot ar kritērijiem,</w:t>
            </w:r>
            <w:r w:rsidR="00C0782F">
              <w:rPr>
                <w:sz w:val="22"/>
                <w:szCs w:val="22"/>
              </w:rPr>
              <w:t xml:space="preserve"> kas vērtētu investīciju ietekmi pēc būtības,</w:t>
            </w:r>
            <w:r w:rsidRPr="00F34A48">
              <w:rPr>
                <w:sz w:val="22"/>
                <w:szCs w:val="22"/>
              </w:rPr>
              <w:t xml:space="preserve"> ņemot vērā, ka 5.6.1.SAM mērķis nav iegūt pēc iespējas lielāku </w:t>
            </w:r>
            <w:proofErr w:type="spellStart"/>
            <w:r w:rsidRPr="00F34A48">
              <w:rPr>
                <w:sz w:val="22"/>
                <w:szCs w:val="22"/>
              </w:rPr>
              <w:t>revitalizēt</w:t>
            </w:r>
            <w:r w:rsidR="00C0782F">
              <w:rPr>
                <w:sz w:val="22"/>
                <w:szCs w:val="22"/>
              </w:rPr>
              <w:t>u</w:t>
            </w:r>
            <w:proofErr w:type="spellEnd"/>
            <w:r w:rsidRPr="00F34A48">
              <w:rPr>
                <w:sz w:val="22"/>
                <w:szCs w:val="22"/>
              </w:rPr>
              <w:t xml:space="preserve"> publisko telpu, bet gan </w:t>
            </w:r>
            <w:proofErr w:type="spellStart"/>
            <w:r w:rsidRPr="00F34A48">
              <w:rPr>
                <w:sz w:val="22"/>
                <w:szCs w:val="22"/>
              </w:rPr>
              <w:t>revitalizēt</w:t>
            </w:r>
            <w:proofErr w:type="spellEnd"/>
            <w:r w:rsidRPr="00F34A48">
              <w:rPr>
                <w:sz w:val="22"/>
                <w:szCs w:val="22"/>
              </w:rPr>
              <w:t xml:space="preserve"> un attīstīt Rīgas pilsētas degradētās teritorijas, kurās tiktu atjaunota ekonomiskā un sociālā attīstība un novērsta turpmākā vides un sociālekonomiskā stāvokļa degradācija.</w:t>
            </w:r>
          </w:p>
          <w:p w:rsidR="002E1AE8" w:rsidRPr="00F34A48" w:rsidRDefault="002E1AE8" w:rsidP="00C0782F">
            <w:pPr>
              <w:pStyle w:val="Komentrateksts"/>
              <w:jc w:val="both"/>
              <w:rPr>
                <w:sz w:val="22"/>
                <w:szCs w:val="22"/>
              </w:rPr>
            </w:pPr>
            <w:r>
              <w:rPr>
                <w:sz w:val="22"/>
              </w:rPr>
              <w:t>Lūdzam attiecīgi precizēt arī kritēriju metodiku.</w:t>
            </w:r>
          </w:p>
        </w:tc>
        <w:tc>
          <w:tcPr>
            <w:tcW w:w="3828" w:type="dxa"/>
            <w:shd w:val="clear" w:color="auto" w:fill="FFFFFF"/>
          </w:tcPr>
          <w:p w:rsidR="00B90E86" w:rsidRDefault="008C0A5A" w:rsidP="0071136F">
            <w:pPr>
              <w:shd w:val="clear" w:color="auto" w:fill="FFFFFF"/>
              <w:jc w:val="both"/>
              <w:rPr>
                <w:color w:val="000000"/>
                <w:sz w:val="22"/>
              </w:rPr>
            </w:pPr>
            <w:r>
              <w:rPr>
                <w:b/>
                <w:color w:val="000000"/>
                <w:sz w:val="22"/>
              </w:rPr>
              <w:t>Ņ</w:t>
            </w:r>
            <w:r w:rsidR="007B49C1" w:rsidRPr="00B90E86">
              <w:rPr>
                <w:b/>
                <w:color w:val="000000"/>
                <w:sz w:val="22"/>
              </w:rPr>
              <w:t>emts vērā.</w:t>
            </w:r>
            <w:r w:rsidR="007B49C1">
              <w:rPr>
                <w:color w:val="000000"/>
                <w:sz w:val="22"/>
              </w:rPr>
              <w:t xml:space="preserve"> </w:t>
            </w:r>
          </w:p>
          <w:p w:rsidR="0071136F" w:rsidRDefault="00B90E86" w:rsidP="0071136F">
            <w:pPr>
              <w:shd w:val="clear" w:color="auto" w:fill="FFFFFF"/>
              <w:jc w:val="both"/>
              <w:rPr>
                <w:color w:val="000000"/>
                <w:sz w:val="22"/>
              </w:rPr>
            </w:pPr>
            <w:r>
              <w:rPr>
                <w:color w:val="000000"/>
                <w:sz w:val="22"/>
              </w:rPr>
              <w:t>AI ir pārveidojusi 3.2.specifisko atbilstības kritēriju kvalitātes kritērijā, aizstājot</w:t>
            </w:r>
            <w:proofErr w:type="gramStart"/>
            <w:r>
              <w:rPr>
                <w:color w:val="000000"/>
                <w:sz w:val="22"/>
              </w:rPr>
              <w:t xml:space="preserve">  </w:t>
            </w:r>
            <w:proofErr w:type="gramEnd"/>
            <w:r>
              <w:rPr>
                <w:color w:val="000000"/>
                <w:sz w:val="22"/>
              </w:rPr>
              <w:t>4.2.kvalitātes kritēriju, kurš</w:t>
            </w:r>
            <w:r w:rsidR="007B49C1">
              <w:rPr>
                <w:color w:val="000000"/>
                <w:sz w:val="22"/>
              </w:rPr>
              <w:t xml:space="preserve"> ir izteikts kā 3.2.speci</w:t>
            </w:r>
            <w:r>
              <w:rPr>
                <w:color w:val="000000"/>
                <w:sz w:val="22"/>
              </w:rPr>
              <w:t>fi</w:t>
            </w:r>
            <w:r w:rsidR="007B49C1">
              <w:rPr>
                <w:color w:val="000000"/>
                <w:sz w:val="22"/>
              </w:rPr>
              <w:t>skais atbilstības kritērijs ar noteiktu projekta īstenošanas rezultātā minimāli sasniedzamo rādītāju</w:t>
            </w:r>
            <w:r>
              <w:rPr>
                <w:color w:val="000000"/>
                <w:sz w:val="22"/>
              </w:rPr>
              <w:t xml:space="preserve"> „vismaz viens sabiedrisks objekts vai </w:t>
            </w:r>
            <w:proofErr w:type="spellStart"/>
            <w:r>
              <w:rPr>
                <w:color w:val="000000"/>
                <w:sz w:val="22"/>
              </w:rPr>
              <w:t>inženierinfrastruktūras</w:t>
            </w:r>
            <w:proofErr w:type="spellEnd"/>
            <w:r>
              <w:rPr>
                <w:color w:val="000000"/>
                <w:sz w:val="22"/>
              </w:rPr>
              <w:t xml:space="preserve"> objekts”</w:t>
            </w:r>
            <w:r w:rsidR="007B49C1">
              <w:rPr>
                <w:color w:val="000000"/>
                <w:sz w:val="22"/>
              </w:rPr>
              <w:t>.</w:t>
            </w:r>
            <w:r>
              <w:rPr>
                <w:color w:val="000000"/>
                <w:sz w:val="22"/>
              </w:rPr>
              <w:t xml:space="preserve"> </w:t>
            </w:r>
          </w:p>
          <w:p w:rsidR="000F2843" w:rsidRDefault="000F2843" w:rsidP="0071136F">
            <w:pPr>
              <w:shd w:val="clear" w:color="auto" w:fill="FFFFFF"/>
              <w:jc w:val="both"/>
              <w:rPr>
                <w:color w:val="000000"/>
                <w:sz w:val="22"/>
              </w:rPr>
            </w:pPr>
            <w:r>
              <w:rPr>
                <w:color w:val="000000"/>
                <w:sz w:val="22"/>
              </w:rPr>
              <w:t>Savukārt 3.2.specifiskais atbilstības kritērijs izteikts, kā 4.2.kvalitātes kritērijs:</w:t>
            </w:r>
          </w:p>
          <w:p w:rsidR="000F2843" w:rsidRDefault="000F2843" w:rsidP="0071136F">
            <w:pPr>
              <w:shd w:val="clear" w:color="auto" w:fill="FFFFFF"/>
              <w:jc w:val="both"/>
              <w:rPr>
                <w:color w:val="000000"/>
                <w:sz w:val="22"/>
              </w:rPr>
            </w:pPr>
          </w:p>
          <w:p w:rsidR="000F2843" w:rsidRPr="00A15EDB" w:rsidRDefault="000F2843" w:rsidP="000F2843">
            <w:pPr>
              <w:jc w:val="both"/>
              <w:rPr>
                <w:b/>
              </w:rPr>
            </w:pPr>
            <w:r w:rsidRPr="00A15EDB">
              <w:rPr>
                <w:b/>
              </w:rPr>
              <w:t xml:space="preserve">Projekts paredz </w:t>
            </w:r>
            <w:proofErr w:type="spellStart"/>
            <w:r w:rsidRPr="00A15EDB">
              <w:rPr>
                <w:b/>
              </w:rPr>
              <w:t>multifunkcionālu</w:t>
            </w:r>
            <w:proofErr w:type="spellEnd"/>
            <w:r w:rsidRPr="00A15EDB">
              <w:rPr>
                <w:b/>
              </w:rPr>
              <w:t xml:space="preserve"> publiskās infrastruktūras un sabiedrisko objektu pārbūves </w:t>
            </w:r>
            <w:r w:rsidRPr="00A15EDB">
              <w:rPr>
                <w:b/>
              </w:rPr>
              <w:lastRenderedPageBreak/>
              <w:t xml:space="preserve">risinājumu, veidojot sasaisti ar </w:t>
            </w:r>
            <w:proofErr w:type="spellStart"/>
            <w:r w:rsidRPr="00A15EDB">
              <w:rPr>
                <w:b/>
              </w:rPr>
              <w:t>revitalizējamās</w:t>
            </w:r>
            <w:proofErr w:type="spellEnd"/>
            <w:r w:rsidRPr="00A15EDB">
              <w:rPr>
                <w:b/>
              </w:rPr>
              <w:t xml:space="preserve"> teritorijas attīstības stratēģiju</w:t>
            </w:r>
            <w:r>
              <w:rPr>
                <w:b/>
              </w:rPr>
              <w:t>:</w:t>
            </w:r>
          </w:p>
          <w:p w:rsidR="000F2843" w:rsidRDefault="000F2843" w:rsidP="000F2843">
            <w:pPr>
              <w:jc w:val="both"/>
            </w:pPr>
            <w:r>
              <w:t xml:space="preserve">4.2.1. Projekts paredz </w:t>
            </w:r>
            <w:proofErr w:type="spellStart"/>
            <w:r>
              <w:t>multifunkcionālu</w:t>
            </w:r>
            <w:proofErr w:type="spellEnd"/>
            <w:r w:rsidRPr="003A738A">
              <w:t xml:space="preserve"> </w:t>
            </w:r>
            <w:r>
              <w:t xml:space="preserve">publiskās infrastruktūras un sabiedrisko objektu pārbūves risinājumu, nodrošinot sasaisti ar </w:t>
            </w:r>
            <w:proofErr w:type="spellStart"/>
            <w:r>
              <w:t>revitalizējamās</w:t>
            </w:r>
            <w:proofErr w:type="spellEnd"/>
            <w:r>
              <w:t xml:space="preserve"> teritorijas attīstības stratēģiju, analizē pašreizējo situāciju, ir izvērtēts dažādu investīciju (publisko un privāto) piesaistes mehānisms un piedāvāts</w:t>
            </w:r>
            <w:proofErr w:type="gramStart"/>
            <w:r>
              <w:t xml:space="preserve">  </w:t>
            </w:r>
            <w:proofErr w:type="gramEnd"/>
            <w:r>
              <w:t>problēmas komplekss risinājums;</w:t>
            </w:r>
          </w:p>
          <w:p w:rsidR="000F2843" w:rsidRDefault="000F2843" w:rsidP="000F2843">
            <w:pPr>
              <w:jc w:val="both"/>
            </w:pPr>
            <w:r>
              <w:t xml:space="preserve"> 4.2.2. Projektā ir analizēta pašreizējā situācija un nodrošināta sasaiste ar </w:t>
            </w:r>
            <w:proofErr w:type="spellStart"/>
            <w:r>
              <w:t>revitalizējamās</w:t>
            </w:r>
            <w:proofErr w:type="spellEnd"/>
            <w:r>
              <w:t xml:space="preserve"> teritorijas attīstības stratēģiju, taču nav izvērtēti dažādu investīciju (publisko un privāto) piesaistes mehānisms, nodrošinot daļēju problēmas kompleksu risinājumu.</w:t>
            </w:r>
          </w:p>
          <w:p w:rsidR="000F2843" w:rsidRDefault="000F2843" w:rsidP="000F2843">
            <w:pPr>
              <w:jc w:val="both"/>
            </w:pPr>
            <w:r>
              <w:t>4.2.3. Nav izpildītas 4.2.1. un 4.2.2.apakškritērijā noteiktās prasības</w:t>
            </w:r>
            <w:r w:rsidR="008C0A5A">
              <w:t>.</w:t>
            </w:r>
          </w:p>
          <w:p w:rsidR="0017260D" w:rsidRDefault="0017260D" w:rsidP="0071136F">
            <w:pPr>
              <w:shd w:val="clear" w:color="auto" w:fill="FFFFFF"/>
              <w:jc w:val="both"/>
              <w:rPr>
                <w:color w:val="000000"/>
                <w:sz w:val="22"/>
              </w:rPr>
            </w:pPr>
          </w:p>
          <w:p w:rsidR="003E4CD4" w:rsidRPr="006D18A9" w:rsidRDefault="003E4CD4" w:rsidP="003E4CD4">
            <w:pPr>
              <w:spacing w:after="120"/>
              <w:jc w:val="both"/>
            </w:pPr>
            <w:r>
              <w:rPr>
                <w:color w:val="000000"/>
                <w:sz w:val="22"/>
              </w:rPr>
              <w:t>Precizēts 4.3.kritērijs, nosakot, ka „</w:t>
            </w:r>
            <w:r w:rsidRPr="003E4CD4">
              <w:t xml:space="preserve">Projekta īstenošanas rezultātā </w:t>
            </w:r>
            <w:proofErr w:type="spellStart"/>
            <w:r w:rsidRPr="003E4CD4">
              <w:t>revitalizētais</w:t>
            </w:r>
            <w:proofErr w:type="spellEnd"/>
            <w:r w:rsidRPr="003E4CD4">
              <w:t xml:space="preserve"> (atjaunotais vai jaunizveidotais) apbūves komplekss (sabiedrisks objekts vai degradētā teritorija), nodrošina publisku telpu:</w:t>
            </w:r>
            <w:r w:rsidRPr="006D18A9">
              <w:t xml:space="preserve"> </w:t>
            </w:r>
            <w:r w:rsidRPr="006D18A9">
              <w:lastRenderedPageBreak/>
              <w:t>4.3.1. vairāk nekā 10</w:t>
            </w:r>
            <w:r>
              <w:t xml:space="preserve"> </w:t>
            </w:r>
            <w:r w:rsidRPr="006D18A9">
              <w:t>100 m</w:t>
            </w:r>
            <w:r w:rsidRPr="006D18A9">
              <w:rPr>
                <w:vertAlign w:val="superscript"/>
              </w:rPr>
              <w:t>2</w:t>
            </w:r>
            <w:r w:rsidRPr="006D18A9">
              <w:t>;</w:t>
            </w:r>
          </w:p>
          <w:p w:rsidR="003E4CD4" w:rsidRPr="006D18A9" w:rsidRDefault="003E4CD4" w:rsidP="003E4CD4">
            <w:pPr>
              <w:spacing w:after="120"/>
              <w:jc w:val="both"/>
            </w:pPr>
            <w:r w:rsidRPr="006D18A9">
              <w:t>4.</w:t>
            </w:r>
            <w:r>
              <w:t xml:space="preserve">3.2. </w:t>
            </w:r>
            <w:r w:rsidRPr="006D18A9">
              <w:t>7100 līdz 10</w:t>
            </w:r>
            <w:r>
              <w:t xml:space="preserve"> </w:t>
            </w:r>
            <w:r w:rsidRPr="006D18A9">
              <w:t>099 m</w:t>
            </w:r>
            <w:r w:rsidRPr="006D18A9">
              <w:rPr>
                <w:vertAlign w:val="superscript"/>
              </w:rPr>
              <w:t>2</w:t>
            </w:r>
            <w:r w:rsidRPr="006D18A9">
              <w:t>;</w:t>
            </w:r>
          </w:p>
          <w:p w:rsidR="003E4CD4" w:rsidRPr="006D18A9" w:rsidRDefault="003E4CD4" w:rsidP="003E4CD4">
            <w:pPr>
              <w:spacing w:after="120"/>
              <w:jc w:val="both"/>
            </w:pPr>
            <w:r w:rsidRPr="006D18A9">
              <w:t>4.</w:t>
            </w:r>
            <w:r>
              <w:t xml:space="preserve">3.3. </w:t>
            </w:r>
            <w:r w:rsidRPr="006D18A9">
              <w:t>3100 līdz 7099 m</w:t>
            </w:r>
            <w:r w:rsidRPr="006D18A9">
              <w:rPr>
                <w:vertAlign w:val="superscript"/>
              </w:rPr>
              <w:t>2</w:t>
            </w:r>
            <w:r w:rsidRPr="006D18A9">
              <w:t>;</w:t>
            </w:r>
          </w:p>
          <w:p w:rsidR="003E4CD4" w:rsidRPr="006D18A9" w:rsidRDefault="003E4CD4" w:rsidP="003E4CD4">
            <w:pPr>
              <w:spacing w:after="120"/>
              <w:jc w:val="both"/>
            </w:pPr>
            <w:r w:rsidRPr="006D18A9">
              <w:t>4.3.4. 1000 līdz 3099 m</w:t>
            </w:r>
            <w:r w:rsidRPr="006D18A9">
              <w:rPr>
                <w:vertAlign w:val="superscript"/>
              </w:rPr>
              <w:t>2</w:t>
            </w:r>
            <w:r w:rsidRPr="006D18A9">
              <w:t>;</w:t>
            </w:r>
          </w:p>
          <w:p w:rsidR="003E4CD4" w:rsidRPr="006D18A9" w:rsidRDefault="003E4CD4" w:rsidP="003E4CD4">
            <w:pPr>
              <w:jc w:val="both"/>
              <w:rPr>
                <w:b/>
              </w:rPr>
            </w:pPr>
            <w:r w:rsidRPr="006D18A9">
              <w:t>4.3.5. nav izpildītas 4.3.1., 4.3.2., 4.3.3. un 4.3.4.apakškritērijā noteiktās prasības.</w:t>
            </w:r>
            <w:r>
              <w:t>”</w:t>
            </w:r>
          </w:p>
          <w:p w:rsidR="008C0A5A" w:rsidRPr="00F34A48" w:rsidRDefault="008C0A5A" w:rsidP="0071136F">
            <w:pPr>
              <w:shd w:val="clear" w:color="auto" w:fill="FFFFFF"/>
              <w:jc w:val="both"/>
              <w:rPr>
                <w:color w:val="000000"/>
                <w:sz w:val="22"/>
              </w:rPr>
            </w:pPr>
          </w:p>
        </w:tc>
        <w:tc>
          <w:tcPr>
            <w:tcW w:w="1258" w:type="dxa"/>
            <w:shd w:val="clear" w:color="auto" w:fill="FFFFFF"/>
          </w:tcPr>
          <w:p w:rsidR="0071136F" w:rsidRPr="00F34A48" w:rsidRDefault="0071136F" w:rsidP="0071136F">
            <w:pPr>
              <w:shd w:val="clear" w:color="auto" w:fill="FFFFFF"/>
              <w:jc w:val="center"/>
              <w:rPr>
                <w:color w:val="000000"/>
                <w:sz w:val="22"/>
              </w:rPr>
            </w:pPr>
          </w:p>
        </w:tc>
        <w:tc>
          <w:tcPr>
            <w:tcW w:w="1231" w:type="dxa"/>
            <w:gridSpan w:val="2"/>
          </w:tcPr>
          <w:p w:rsidR="0071136F" w:rsidRPr="00F34A48" w:rsidRDefault="0071136F" w:rsidP="0071136F">
            <w:pPr>
              <w:shd w:val="clear" w:color="auto" w:fill="FFFFFF"/>
              <w:jc w:val="both"/>
              <w:rPr>
                <w:color w:val="000000"/>
                <w:sz w:val="22"/>
              </w:rPr>
            </w:pPr>
          </w:p>
        </w:tc>
      </w:tr>
      <w:tr w:rsidR="0071136F" w:rsidRPr="00F34A48" w:rsidTr="0071136F">
        <w:trPr>
          <w:trHeight w:val="2080"/>
          <w:jc w:val="center"/>
        </w:trPr>
        <w:tc>
          <w:tcPr>
            <w:tcW w:w="581" w:type="dxa"/>
          </w:tcPr>
          <w:p w:rsidR="0071136F" w:rsidRPr="00F34A48" w:rsidRDefault="001E4140" w:rsidP="0071136F">
            <w:pPr>
              <w:shd w:val="clear" w:color="auto" w:fill="FFFFFF"/>
              <w:rPr>
                <w:b/>
                <w:color w:val="000000"/>
                <w:sz w:val="22"/>
              </w:rPr>
            </w:pPr>
            <w:r>
              <w:rPr>
                <w:b/>
                <w:color w:val="000000"/>
                <w:sz w:val="22"/>
              </w:rPr>
              <w:lastRenderedPageBreak/>
              <w:t>26</w:t>
            </w:r>
            <w:r w:rsidR="0071136F" w:rsidRPr="00F34A48">
              <w:rPr>
                <w:b/>
                <w:color w:val="000000"/>
                <w:sz w:val="22"/>
              </w:rPr>
              <w:t xml:space="preserve">. </w:t>
            </w:r>
          </w:p>
        </w:tc>
        <w:tc>
          <w:tcPr>
            <w:tcW w:w="2127" w:type="dxa"/>
          </w:tcPr>
          <w:p w:rsidR="0071136F" w:rsidRPr="00F34A48" w:rsidRDefault="0071136F" w:rsidP="0071136F">
            <w:pPr>
              <w:rPr>
                <w:color w:val="000000"/>
                <w:sz w:val="22"/>
              </w:rPr>
            </w:pPr>
            <w:r w:rsidRPr="00F34A48">
              <w:rPr>
                <w:color w:val="000000"/>
                <w:sz w:val="22"/>
              </w:rPr>
              <w:t>4.4 Projekta iesniegumā ir norādīts un pamatots, kā iesniegtais projekts papildina citus uz sociālekonomisku vidi vērstiem uzlabojumiem un uzņēmējdarbības veicināšanu vērstus iesniegtus, īstenotus vai īstenošanā esošus projektus, kuri ir finansēti vai kurus plānots finansēt no citiem šī specifiskā atbalsta mērķa projektiem vai citiem specifiskajiem atbalsta mērķiem, vai citiem finanšu instrumentiem:</w:t>
            </w:r>
          </w:p>
          <w:p w:rsidR="0071136F" w:rsidRPr="00F34A48" w:rsidRDefault="0071136F" w:rsidP="0071136F">
            <w:pPr>
              <w:rPr>
                <w:color w:val="000000"/>
                <w:sz w:val="22"/>
              </w:rPr>
            </w:pPr>
          </w:p>
          <w:p w:rsidR="0071136F" w:rsidRPr="00F34A48" w:rsidRDefault="0071136F" w:rsidP="0071136F">
            <w:pPr>
              <w:rPr>
                <w:color w:val="000000"/>
                <w:sz w:val="22"/>
              </w:rPr>
            </w:pPr>
            <w:r w:rsidRPr="00F34A48">
              <w:rPr>
                <w:color w:val="000000"/>
                <w:sz w:val="22"/>
              </w:rPr>
              <w:lastRenderedPageBreak/>
              <w:t>4.4.1. projekts paredz papildinātību ar vairāk nekā vienu projektu vai projekta iesniegumu;</w:t>
            </w:r>
          </w:p>
          <w:p w:rsidR="0071136F" w:rsidRPr="00F34A48" w:rsidRDefault="0071136F" w:rsidP="0071136F">
            <w:pPr>
              <w:rPr>
                <w:color w:val="000000"/>
                <w:sz w:val="22"/>
              </w:rPr>
            </w:pPr>
            <w:r w:rsidRPr="00F34A48">
              <w:rPr>
                <w:color w:val="000000"/>
                <w:sz w:val="22"/>
              </w:rPr>
              <w:t>4.4.2. projekta paredz papildinātību ar vienu projektu vai projekta iesniegumu;</w:t>
            </w:r>
          </w:p>
          <w:p w:rsidR="0071136F" w:rsidRPr="00F34A48" w:rsidRDefault="0071136F" w:rsidP="0071136F">
            <w:pPr>
              <w:rPr>
                <w:color w:val="000000"/>
                <w:sz w:val="22"/>
              </w:rPr>
            </w:pPr>
            <w:r w:rsidRPr="00F34A48">
              <w:rPr>
                <w:color w:val="000000"/>
                <w:sz w:val="22"/>
              </w:rPr>
              <w:t>4.4.3. projekta iesniegumā nav norādīta papildinātība ar projektiem vai projektu iesniegumiem.</w:t>
            </w:r>
          </w:p>
        </w:tc>
        <w:tc>
          <w:tcPr>
            <w:tcW w:w="6662" w:type="dxa"/>
          </w:tcPr>
          <w:p w:rsidR="0071136F" w:rsidRPr="00F34A48" w:rsidRDefault="000551F2" w:rsidP="0071136F">
            <w:pPr>
              <w:pStyle w:val="Komentrateksts"/>
              <w:jc w:val="both"/>
              <w:rPr>
                <w:b/>
                <w:sz w:val="22"/>
                <w:szCs w:val="22"/>
              </w:rPr>
            </w:pPr>
            <w:r>
              <w:rPr>
                <w:b/>
                <w:sz w:val="22"/>
                <w:szCs w:val="22"/>
              </w:rPr>
              <w:lastRenderedPageBreak/>
              <w:t>Finanšu ministrija</w:t>
            </w:r>
          </w:p>
          <w:p w:rsidR="002E1AE8" w:rsidRPr="00F34A48" w:rsidRDefault="0071136F" w:rsidP="0071136F">
            <w:pPr>
              <w:pStyle w:val="Komentrateksts"/>
              <w:jc w:val="both"/>
              <w:rPr>
                <w:sz w:val="22"/>
                <w:szCs w:val="22"/>
              </w:rPr>
            </w:pPr>
            <w:r w:rsidRPr="00F34A48">
              <w:rPr>
                <w:sz w:val="22"/>
                <w:szCs w:val="22"/>
              </w:rPr>
              <w:t xml:space="preserve">Ņemot vērā, ka saturiskā ziņā </w:t>
            </w:r>
            <w:r w:rsidR="00C0782F">
              <w:rPr>
                <w:sz w:val="22"/>
                <w:szCs w:val="22"/>
              </w:rPr>
              <w:t xml:space="preserve">kvalitātes </w:t>
            </w:r>
            <w:r w:rsidRPr="00F34A48">
              <w:rPr>
                <w:sz w:val="22"/>
                <w:szCs w:val="22"/>
              </w:rPr>
              <w:t>4.4.kritērijs pārklājas ar 3.2.kritēriju aicinām izvērtēt iespēju 4.4.kritēriju pārveidot par specifisko atbilstības kritēriju, paredzot, ka papildinātība jānodrošina vismaz ar vienu citu projekta iesniegumu vai īstenošanā esošu projekta iesniegumu</w:t>
            </w:r>
            <w:r w:rsidR="00C0782F">
              <w:rPr>
                <w:sz w:val="22"/>
                <w:szCs w:val="22"/>
              </w:rPr>
              <w:t>,</w:t>
            </w:r>
            <w:r w:rsidRPr="00F34A48">
              <w:rPr>
                <w:sz w:val="22"/>
                <w:szCs w:val="22"/>
              </w:rPr>
              <w:t xml:space="preserve"> un attiecīgi 3.2.kritēriju pārveidot par kvalitātes kritēriju, vairāk punktu piešķirot tiem projekta iesniegumiem, kuriem tiks sasniegti vairāki sociālekonomiskie mērķi (atbilstoši </w:t>
            </w:r>
            <w:r w:rsidR="00C0782F">
              <w:rPr>
                <w:sz w:val="22"/>
                <w:szCs w:val="22"/>
              </w:rPr>
              <w:t xml:space="preserve">projektu iesniegumu vērtēšanas kritēriju piemērošanas </w:t>
            </w:r>
            <w:r w:rsidRPr="00F34A48">
              <w:rPr>
                <w:sz w:val="22"/>
                <w:szCs w:val="22"/>
              </w:rPr>
              <w:t>metodikā sniegtajam skaidrojumam).</w:t>
            </w:r>
            <w:r w:rsidR="002E1AE8">
              <w:rPr>
                <w:sz w:val="22"/>
                <w:szCs w:val="22"/>
              </w:rPr>
              <w:t xml:space="preserve"> </w:t>
            </w:r>
            <w:r w:rsidR="002E1AE8">
              <w:rPr>
                <w:sz w:val="22"/>
              </w:rPr>
              <w:t>Lūdzam attiecīgi precizēt arī kritēriju metodiku.</w:t>
            </w:r>
          </w:p>
        </w:tc>
        <w:tc>
          <w:tcPr>
            <w:tcW w:w="3828" w:type="dxa"/>
            <w:shd w:val="clear" w:color="auto" w:fill="FFFFFF"/>
          </w:tcPr>
          <w:p w:rsidR="0071136F" w:rsidRPr="00637E43" w:rsidRDefault="000F4210" w:rsidP="0071136F">
            <w:pPr>
              <w:shd w:val="clear" w:color="auto" w:fill="FFFFFF"/>
              <w:jc w:val="both"/>
              <w:rPr>
                <w:b/>
                <w:color w:val="000000"/>
                <w:sz w:val="22"/>
              </w:rPr>
            </w:pPr>
            <w:r w:rsidRPr="00637E43">
              <w:rPr>
                <w:b/>
                <w:color w:val="000000"/>
                <w:sz w:val="22"/>
              </w:rPr>
              <w:t>Ņemts vērā.</w:t>
            </w:r>
          </w:p>
          <w:p w:rsidR="00CA618A" w:rsidRDefault="00637E43" w:rsidP="00637E43">
            <w:pPr>
              <w:shd w:val="clear" w:color="auto" w:fill="FFFFFF"/>
              <w:jc w:val="both"/>
            </w:pPr>
            <w:r>
              <w:rPr>
                <w:color w:val="000000"/>
                <w:sz w:val="22"/>
              </w:rPr>
              <w:t xml:space="preserve">3.2.specifiskais atbilstības kritērijs izteikts, kā 4.2.kvalitātes kritērijs </w:t>
            </w:r>
            <w:r w:rsidRPr="00637E43">
              <w:rPr>
                <w:color w:val="000000"/>
                <w:sz w:val="22"/>
              </w:rPr>
              <w:t>„</w:t>
            </w:r>
            <w:r w:rsidRPr="00637E43">
              <w:t xml:space="preserve">Projekts paredz </w:t>
            </w:r>
            <w:proofErr w:type="spellStart"/>
            <w:r w:rsidRPr="00637E43">
              <w:t>multifunkcionālu</w:t>
            </w:r>
            <w:proofErr w:type="spellEnd"/>
            <w:r w:rsidRPr="00637E43">
              <w:t xml:space="preserve"> publiskās infrastruktūras un sabiedrisko objektu pārbūves risinājumu, veidojot sasaisti ar </w:t>
            </w:r>
            <w:proofErr w:type="spellStart"/>
            <w:r w:rsidRPr="00637E43">
              <w:t>revitalizējamās</w:t>
            </w:r>
            <w:proofErr w:type="spellEnd"/>
            <w:r w:rsidRPr="00637E43">
              <w:t xml:space="preserve"> teritorijas attīstības stratēģiju”</w:t>
            </w:r>
            <w:r>
              <w:t xml:space="preserve">. </w:t>
            </w:r>
          </w:p>
          <w:p w:rsidR="00637E43" w:rsidRPr="00F34A48" w:rsidRDefault="00637E43" w:rsidP="001053DB">
            <w:pPr>
              <w:shd w:val="clear" w:color="auto" w:fill="FFFFFF"/>
              <w:jc w:val="both"/>
              <w:rPr>
                <w:color w:val="000000"/>
                <w:sz w:val="22"/>
              </w:rPr>
            </w:pPr>
            <w:r>
              <w:t>AI ir izvērtējusi priekšlikumu 4.4.kvalitātes kritēriju</w:t>
            </w:r>
            <w:r w:rsidR="001053DB">
              <w:t xml:space="preserve"> pārveidot par specifisko atbilstības kritēriju, tomēr, ņemot vērā to, ka 4.4.kvalitātes kritērijs nav izslēdzošs un piešķir papildus punktus, kā arī to, svītrojot 3.2.specifisko atbilstības kritēriju ir nodrošināta 3.2.specifiskā atbilstības kritērija nepārklāšanās ar 4.4.kvalitātes kritēriju, aicina atstāt 4.4.kvalitātes kritēriju esošajā redakcijā.</w:t>
            </w:r>
          </w:p>
        </w:tc>
        <w:tc>
          <w:tcPr>
            <w:tcW w:w="1258" w:type="dxa"/>
            <w:shd w:val="clear" w:color="auto" w:fill="FFFFFF"/>
          </w:tcPr>
          <w:p w:rsidR="0071136F" w:rsidRPr="00F34A48" w:rsidRDefault="0071136F" w:rsidP="0071136F">
            <w:pPr>
              <w:shd w:val="clear" w:color="auto" w:fill="FFFFFF"/>
              <w:jc w:val="center"/>
              <w:rPr>
                <w:color w:val="000000"/>
                <w:sz w:val="22"/>
              </w:rPr>
            </w:pPr>
          </w:p>
        </w:tc>
        <w:tc>
          <w:tcPr>
            <w:tcW w:w="1231" w:type="dxa"/>
            <w:gridSpan w:val="2"/>
          </w:tcPr>
          <w:p w:rsidR="0071136F" w:rsidRPr="00F34A48" w:rsidRDefault="0071136F" w:rsidP="0071136F">
            <w:pPr>
              <w:shd w:val="clear" w:color="auto" w:fill="FFFFFF"/>
              <w:jc w:val="both"/>
              <w:rPr>
                <w:color w:val="000000"/>
                <w:sz w:val="22"/>
              </w:rPr>
            </w:pPr>
          </w:p>
        </w:tc>
      </w:tr>
      <w:tr w:rsidR="0071136F" w:rsidRPr="00F34A48" w:rsidTr="006755F7">
        <w:trPr>
          <w:trHeight w:val="449"/>
          <w:jc w:val="center"/>
        </w:trPr>
        <w:tc>
          <w:tcPr>
            <w:tcW w:w="581" w:type="dxa"/>
            <w:vMerge w:val="restart"/>
          </w:tcPr>
          <w:p w:rsidR="0071136F" w:rsidRPr="00F34A48" w:rsidRDefault="001E4140" w:rsidP="0071136F">
            <w:pPr>
              <w:shd w:val="clear" w:color="auto" w:fill="FFFFFF"/>
              <w:rPr>
                <w:b/>
                <w:color w:val="000000"/>
                <w:sz w:val="22"/>
              </w:rPr>
            </w:pPr>
            <w:r>
              <w:rPr>
                <w:b/>
                <w:color w:val="000000"/>
                <w:sz w:val="22"/>
              </w:rPr>
              <w:lastRenderedPageBreak/>
              <w:t>27</w:t>
            </w:r>
            <w:r w:rsidR="0071136F" w:rsidRPr="00F34A48">
              <w:rPr>
                <w:b/>
                <w:color w:val="000000"/>
                <w:sz w:val="22"/>
              </w:rPr>
              <w:t>.</w:t>
            </w:r>
          </w:p>
        </w:tc>
        <w:tc>
          <w:tcPr>
            <w:tcW w:w="2127" w:type="dxa"/>
            <w:vMerge w:val="restart"/>
          </w:tcPr>
          <w:p w:rsidR="0071136F" w:rsidRPr="00F34A48" w:rsidRDefault="0071136F" w:rsidP="0071136F">
            <w:pPr>
              <w:rPr>
                <w:color w:val="000000"/>
                <w:sz w:val="22"/>
              </w:rPr>
            </w:pPr>
            <w:r w:rsidRPr="00F34A48">
              <w:rPr>
                <w:color w:val="000000"/>
                <w:sz w:val="22"/>
              </w:rPr>
              <w:t xml:space="preserve">4.7 Projekta īstenošanas rezultātā </w:t>
            </w:r>
            <w:proofErr w:type="spellStart"/>
            <w:r w:rsidRPr="00F34A48">
              <w:rPr>
                <w:color w:val="000000"/>
                <w:sz w:val="22"/>
              </w:rPr>
              <w:t>revitalizētais</w:t>
            </w:r>
            <w:proofErr w:type="spellEnd"/>
            <w:r w:rsidRPr="00F34A48">
              <w:rPr>
                <w:color w:val="000000"/>
                <w:sz w:val="22"/>
              </w:rPr>
              <w:t xml:space="preserve"> (atjaunotais vai jaunizveidotais) sabiedrisks objekts vai degradētā teritorija), veicina apmeklētāju pieaugumu nākamajā gadā pēc projekta īstenošanas:</w:t>
            </w:r>
          </w:p>
          <w:p w:rsidR="0071136F" w:rsidRPr="00F34A48" w:rsidRDefault="0071136F" w:rsidP="0071136F">
            <w:pPr>
              <w:rPr>
                <w:color w:val="000000"/>
                <w:sz w:val="22"/>
              </w:rPr>
            </w:pPr>
            <w:r w:rsidRPr="00F34A48">
              <w:rPr>
                <w:color w:val="000000"/>
                <w:sz w:val="22"/>
              </w:rPr>
              <w:t xml:space="preserve">4.7.1. par 15 000 un vairāk apmeklējumiem; </w:t>
            </w:r>
          </w:p>
          <w:p w:rsidR="0071136F" w:rsidRPr="00F34A48" w:rsidRDefault="0071136F" w:rsidP="0071136F">
            <w:pPr>
              <w:rPr>
                <w:color w:val="000000"/>
                <w:sz w:val="22"/>
              </w:rPr>
            </w:pPr>
          </w:p>
          <w:p w:rsidR="0071136F" w:rsidRPr="00F34A48" w:rsidRDefault="0071136F" w:rsidP="0071136F">
            <w:pPr>
              <w:rPr>
                <w:color w:val="000000"/>
                <w:sz w:val="22"/>
              </w:rPr>
            </w:pPr>
            <w:r w:rsidRPr="00F34A48">
              <w:rPr>
                <w:color w:val="000000"/>
                <w:sz w:val="22"/>
              </w:rPr>
              <w:t xml:space="preserve">4.7.2. par 12 000 līdz 14 999 apmeklējumiem; </w:t>
            </w:r>
          </w:p>
          <w:p w:rsidR="0071136F" w:rsidRPr="00F34A48" w:rsidRDefault="0071136F" w:rsidP="0071136F">
            <w:pPr>
              <w:rPr>
                <w:color w:val="000000"/>
                <w:sz w:val="22"/>
              </w:rPr>
            </w:pPr>
          </w:p>
          <w:p w:rsidR="0071136F" w:rsidRPr="00F34A48" w:rsidRDefault="0071136F" w:rsidP="0071136F">
            <w:pPr>
              <w:rPr>
                <w:color w:val="000000"/>
                <w:sz w:val="22"/>
              </w:rPr>
            </w:pPr>
            <w:r w:rsidRPr="00F34A48">
              <w:rPr>
                <w:color w:val="000000"/>
                <w:sz w:val="22"/>
              </w:rPr>
              <w:t xml:space="preserve">4.7.3. par 9 001 līdz 11 999 apmeklējumiem; </w:t>
            </w:r>
          </w:p>
          <w:p w:rsidR="0071136F" w:rsidRPr="00F34A48" w:rsidRDefault="0071136F" w:rsidP="0071136F">
            <w:pPr>
              <w:rPr>
                <w:color w:val="000000"/>
                <w:sz w:val="22"/>
              </w:rPr>
            </w:pPr>
          </w:p>
          <w:p w:rsidR="0071136F" w:rsidRPr="00F34A48" w:rsidRDefault="0071136F" w:rsidP="0071136F">
            <w:pPr>
              <w:rPr>
                <w:color w:val="000000"/>
                <w:sz w:val="22"/>
              </w:rPr>
            </w:pPr>
            <w:r w:rsidRPr="00F34A48">
              <w:rPr>
                <w:color w:val="000000"/>
                <w:sz w:val="22"/>
              </w:rPr>
              <w:t>4.7.4. mazāk par 9 000 apmeklējumiem.</w:t>
            </w:r>
          </w:p>
        </w:tc>
        <w:tc>
          <w:tcPr>
            <w:tcW w:w="6662" w:type="dxa"/>
          </w:tcPr>
          <w:p w:rsidR="0071136F" w:rsidRPr="00F34A48" w:rsidRDefault="0071136F" w:rsidP="0071136F">
            <w:pPr>
              <w:pStyle w:val="Komentrateksts"/>
              <w:jc w:val="both"/>
              <w:rPr>
                <w:rFonts w:eastAsia="Calibri"/>
                <w:b/>
                <w:sz w:val="22"/>
                <w:szCs w:val="22"/>
              </w:rPr>
            </w:pPr>
            <w:r w:rsidRPr="00F34A48">
              <w:rPr>
                <w:rFonts w:eastAsia="Calibri"/>
                <w:b/>
                <w:sz w:val="22"/>
                <w:szCs w:val="22"/>
              </w:rPr>
              <w:lastRenderedPageBreak/>
              <w:t>CFLA</w:t>
            </w:r>
          </w:p>
          <w:p w:rsidR="0071136F" w:rsidRPr="00F34A48" w:rsidRDefault="0071136F" w:rsidP="00C0782F">
            <w:pPr>
              <w:pStyle w:val="Komentrateksts"/>
              <w:jc w:val="both"/>
              <w:rPr>
                <w:rFonts w:eastAsia="Calibri"/>
                <w:sz w:val="22"/>
                <w:szCs w:val="22"/>
              </w:rPr>
            </w:pPr>
            <w:r w:rsidRPr="00F34A48">
              <w:rPr>
                <w:rFonts w:eastAsia="Calibri"/>
                <w:sz w:val="22"/>
                <w:szCs w:val="22"/>
              </w:rPr>
              <w:t xml:space="preserve">Lūdzam izvērtēt 4.7. kvalitātes kritērija atbilstību visiem </w:t>
            </w:r>
            <w:proofErr w:type="spellStart"/>
            <w:r w:rsidRPr="00F34A48">
              <w:rPr>
                <w:rFonts w:eastAsia="Calibri"/>
                <w:sz w:val="22"/>
                <w:szCs w:val="22"/>
              </w:rPr>
              <w:t>inženierinfrastruktūras</w:t>
            </w:r>
            <w:proofErr w:type="spellEnd"/>
            <w:r w:rsidRPr="00F34A48">
              <w:rPr>
                <w:rFonts w:eastAsia="Calibri"/>
                <w:sz w:val="22"/>
                <w:szCs w:val="22"/>
              </w:rPr>
              <w:t xml:space="preserve"> objektiem 5.6.1. specifiskā atbalsta mērķa ietvaros.</w:t>
            </w:r>
          </w:p>
        </w:tc>
        <w:tc>
          <w:tcPr>
            <w:tcW w:w="3828" w:type="dxa"/>
            <w:vMerge w:val="restart"/>
            <w:shd w:val="clear" w:color="auto" w:fill="FFFFFF"/>
          </w:tcPr>
          <w:p w:rsidR="0071136F" w:rsidRPr="00F34A48" w:rsidRDefault="00D643A1" w:rsidP="0071136F">
            <w:pPr>
              <w:shd w:val="clear" w:color="auto" w:fill="FFFFFF"/>
              <w:jc w:val="both"/>
              <w:rPr>
                <w:color w:val="000000"/>
                <w:sz w:val="22"/>
              </w:rPr>
            </w:pPr>
            <w:r w:rsidRPr="00F151E0">
              <w:rPr>
                <w:b/>
                <w:color w:val="000000"/>
                <w:sz w:val="22"/>
              </w:rPr>
              <w:t>AI skaidro</w:t>
            </w:r>
            <w:r>
              <w:rPr>
                <w:color w:val="000000"/>
                <w:sz w:val="22"/>
              </w:rPr>
              <w:t>, ka 4.7.kvalitātes kritērijs nav izslēdzošs</w:t>
            </w:r>
            <w:r w:rsidR="00E9732C">
              <w:rPr>
                <w:color w:val="000000"/>
                <w:sz w:val="22"/>
              </w:rPr>
              <w:t>, bet piešķir projektu iesniegumiem papildus punktus</w:t>
            </w:r>
            <w:r w:rsidR="007B49C1">
              <w:rPr>
                <w:color w:val="000000"/>
                <w:sz w:val="22"/>
              </w:rPr>
              <w:t>. 4.7.kvalitātes kritērijs paredz, ka, ņemot vērā to, ka atjaunotiem sabiedriskiem objektiem ir jābūt publiski pieejamiem, tad finansējuma saņēmējam ir jāveic ikgadēja apmeklējuma skaita un tā iespējamā pieauguma prognoze.</w:t>
            </w:r>
            <w:r>
              <w:rPr>
                <w:color w:val="000000"/>
                <w:sz w:val="22"/>
              </w:rPr>
              <w:t xml:space="preserve"> </w:t>
            </w:r>
          </w:p>
        </w:tc>
        <w:tc>
          <w:tcPr>
            <w:tcW w:w="1258" w:type="dxa"/>
            <w:vMerge w:val="restart"/>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val="restart"/>
          </w:tcPr>
          <w:p w:rsidR="0071136F" w:rsidRPr="00F34A48" w:rsidRDefault="0071136F" w:rsidP="0071136F">
            <w:pPr>
              <w:shd w:val="clear" w:color="auto" w:fill="FFFFFF"/>
              <w:jc w:val="both"/>
              <w:rPr>
                <w:color w:val="000000"/>
                <w:sz w:val="22"/>
              </w:rPr>
            </w:pPr>
          </w:p>
        </w:tc>
      </w:tr>
      <w:tr w:rsidR="0071136F" w:rsidRPr="00F34A48" w:rsidTr="006755F7">
        <w:trPr>
          <w:trHeight w:val="449"/>
          <w:jc w:val="center"/>
        </w:trPr>
        <w:tc>
          <w:tcPr>
            <w:tcW w:w="581" w:type="dxa"/>
            <w:vMerge/>
          </w:tcPr>
          <w:p w:rsidR="0071136F" w:rsidRPr="00F34A48" w:rsidRDefault="0071136F" w:rsidP="0071136F">
            <w:pPr>
              <w:shd w:val="clear" w:color="auto" w:fill="FFFFFF"/>
              <w:rPr>
                <w:b/>
                <w:color w:val="000000"/>
                <w:sz w:val="22"/>
              </w:rPr>
            </w:pPr>
          </w:p>
        </w:tc>
        <w:tc>
          <w:tcPr>
            <w:tcW w:w="2127" w:type="dxa"/>
            <w:vMerge/>
          </w:tcPr>
          <w:p w:rsidR="0071136F" w:rsidRPr="00F34A48" w:rsidRDefault="0071136F" w:rsidP="0071136F">
            <w:pPr>
              <w:rPr>
                <w:color w:val="000000"/>
                <w:sz w:val="22"/>
              </w:rPr>
            </w:pPr>
          </w:p>
        </w:tc>
        <w:tc>
          <w:tcPr>
            <w:tcW w:w="6662" w:type="dxa"/>
          </w:tcPr>
          <w:p w:rsidR="0071136F" w:rsidRPr="00F34A48" w:rsidRDefault="000551F2" w:rsidP="0071136F">
            <w:pPr>
              <w:pStyle w:val="Komentrateksts"/>
              <w:jc w:val="both"/>
              <w:rPr>
                <w:rFonts w:eastAsia="Calibri"/>
                <w:b/>
                <w:sz w:val="22"/>
                <w:szCs w:val="22"/>
              </w:rPr>
            </w:pPr>
            <w:r>
              <w:rPr>
                <w:rFonts w:eastAsia="Calibri"/>
                <w:b/>
                <w:sz w:val="22"/>
                <w:szCs w:val="22"/>
              </w:rPr>
              <w:t xml:space="preserve">Finanšu ministrija </w:t>
            </w:r>
          </w:p>
          <w:p w:rsidR="0071136F" w:rsidRPr="00F34A48" w:rsidRDefault="0071136F" w:rsidP="002F1F27">
            <w:pPr>
              <w:pStyle w:val="Sarakstarindkopa"/>
              <w:ind w:left="0"/>
              <w:contextualSpacing w:val="0"/>
              <w:jc w:val="both"/>
              <w:rPr>
                <w:sz w:val="22"/>
              </w:rPr>
            </w:pPr>
            <w:r w:rsidRPr="00F34A48">
              <w:rPr>
                <w:sz w:val="22"/>
              </w:rPr>
              <w:t xml:space="preserve">Lūdzam skaidrot, kā būs iespējams pārliecināties par </w:t>
            </w:r>
            <w:r w:rsidR="00C0782F">
              <w:rPr>
                <w:sz w:val="22"/>
              </w:rPr>
              <w:t>kvalitātes 4.7.</w:t>
            </w:r>
            <w:r w:rsidRPr="00F34A48">
              <w:rPr>
                <w:sz w:val="22"/>
              </w:rPr>
              <w:t xml:space="preserve">kritērija izpildi pirms projekta realizēšanas, </w:t>
            </w:r>
            <w:r w:rsidR="00C0782F">
              <w:rPr>
                <w:sz w:val="22"/>
              </w:rPr>
              <w:t>attiecīgi izvērtējot</w:t>
            </w:r>
            <w:r w:rsidR="00C0782F" w:rsidRPr="00F34A48">
              <w:rPr>
                <w:sz w:val="22"/>
              </w:rPr>
              <w:t xml:space="preserve"> </w:t>
            </w:r>
            <w:r w:rsidRPr="00F34A48">
              <w:rPr>
                <w:sz w:val="22"/>
              </w:rPr>
              <w:t>iespēju šo kritēriju svītrot.</w:t>
            </w:r>
            <w:r w:rsidR="002B169C">
              <w:rPr>
                <w:sz w:val="22"/>
              </w:rPr>
              <w:t xml:space="preserve"> Nepieciešamības gadījumā lūdzam attiecīgi precizēt arī kritēriju metodiku.</w:t>
            </w:r>
          </w:p>
          <w:p w:rsidR="0071136F" w:rsidRPr="00F34A48" w:rsidRDefault="0071136F" w:rsidP="0071136F">
            <w:pPr>
              <w:pStyle w:val="Komentrateksts"/>
              <w:jc w:val="both"/>
              <w:rPr>
                <w:rFonts w:eastAsia="Calibri"/>
                <w:sz w:val="22"/>
                <w:szCs w:val="22"/>
              </w:rPr>
            </w:pPr>
          </w:p>
        </w:tc>
        <w:tc>
          <w:tcPr>
            <w:tcW w:w="3828" w:type="dxa"/>
            <w:vMerge/>
            <w:shd w:val="clear" w:color="auto" w:fill="FFFFFF"/>
          </w:tcPr>
          <w:p w:rsidR="0071136F" w:rsidRPr="00F34A48" w:rsidRDefault="0071136F" w:rsidP="0071136F">
            <w:pPr>
              <w:shd w:val="clear" w:color="auto" w:fill="FFFFFF"/>
              <w:jc w:val="both"/>
              <w:rPr>
                <w:color w:val="000000"/>
                <w:sz w:val="22"/>
              </w:rPr>
            </w:pPr>
          </w:p>
        </w:tc>
        <w:tc>
          <w:tcPr>
            <w:tcW w:w="1258" w:type="dxa"/>
            <w:vMerge/>
            <w:shd w:val="clear" w:color="auto" w:fill="FFFFFF"/>
          </w:tcPr>
          <w:p w:rsidR="0071136F" w:rsidRPr="00F34A48" w:rsidRDefault="0071136F" w:rsidP="0071136F">
            <w:pPr>
              <w:shd w:val="clear" w:color="auto" w:fill="FFFFFF"/>
              <w:jc w:val="center"/>
              <w:rPr>
                <w:color w:val="000000"/>
                <w:sz w:val="22"/>
              </w:rPr>
            </w:pPr>
          </w:p>
        </w:tc>
        <w:tc>
          <w:tcPr>
            <w:tcW w:w="1231" w:type="dxa"/>
            <w:gridSpan w:val="2"/>
            <w:vMerge/>
          </w:tcPr>
          <w:p w:rsidR="0071136F" w:rsidRPr="00F34A48" w:rsidRDefault="0071136F" w:rsidP="0071136F">
            <w:pPr>
              <w:shd w:val="clear" w:color="auto" w:fill="FFFFFF"/>
              <w:jc w:val="both"/>
              <w:rPr>
                <w:color w:val="000000"/>
                <w:sz w:val="22"/>
              </w:rPr>
            </w:pPr>
          </w:p>
        </w:tc>
      </w:tr>
      <w:tr w:rsidR="0071136F" w:rsidRPr="00F34A48" w:rsidTr="002E18B2">
        <w:trPr>
          <w:jc w:val="center"/>
        </w:trPr>
        <w:tc>
          <w:tcPr>
            <w:tcW w:w="15687" w:type="dxa"/>
            <w:gridSpan w:val="7"/>
          </w:tcPr>
          <w:p w:rsidR="0071136F" w:rsidRPr="00920721" w:rsidRDefault="0071136F" w:rsidP="0071136F">
            <w:pPr>
              <w:shd w:val="clear" w:color="auto" w:fill="FFFFFF"/>
              <w:jc w:val="both"/>
              <w:rPr>
                <w:caps/>
                <w:color w:val="000000"/>
                <w:sz w:val="22"/>
              </w:rPr>
            </w:pPr>
            <w:r w:rsidRPr="00920721">
              <w:rPr>
                <w:b/>
                <w:bCs/>
                <w:caps/>
                <w:color w:val="000000"/>
                <w:sz w:val="22"/>
              </w:rPr>
              <w:lastRenderedPageBreak/>
              <w:t>Projektu iesniegumu vērtēšanas kritēriju piemērošanas metodika</w:t>
            </w:r>
          </w:p>
        </w:tc>
      </w:tr>
      <w:tr w:rsidR="0071136F" w:rsidRPr="00F34A48" w:rsidTr="006755F7">
        <w:trPr>
          <w:jc w:val="center"/>
        </w:trPr>
        <w:tc>
          <w:tcPr>
            <w:tcW w:w="581" w:type="dxa"/>
          </w:tcPr>
          <w:p w:rsidR="0071136F" w:rsidRPr="00F34A48" w:rsidRDefault="001E4140" w:rsidP="0071136F">
            <w:pPr>
              <w:shd w:val="clear" w:color="auto" w:fill="FFFFFF"/>
              <w:rPr>
                <w:b/>
                <w:color w:val="000000"/>
                <w:sz w:val="22"/>
              </w:rPr>
            </w:pPr>
            <w:r>
              <w:rPr>
                <w:b/>
                <w:color w:val="000000"/>
                <w:sz w:val="22"/>
              </w:rPr>
              <w:t>28</w:t>
            </w:r>
            <w:r w:rsidR="000551F2">
              <w:rPr>
                <w:b/>
                <w:color w:val="000000"/>
                <w:sz w:val="22"/>
              </w:rPr>
              <w:t>.</w:t>
            </w:r>
          </w:p>
        </w:tc>
        <w:tc>
          <w:tcPr>
            <w:tcW w:w="2127" w:type="dxa"/>
          </w:tcPr>
          <w:p w:rsidR="004A3A4C" w:rsidRPr="00F34A48" w:rsidRDefault="004A3A4C" w:rsidP="0071136F">
            <w:pPr>
              <w:shd w:val="clear" w:color="auto" w:fill="FFFFFF"/>
              <w:tabs>
                <w:tab w:val="right" w:pos="993"/>
              </w:tabs>
              <w:suppressAutoHyphens/>
              <w:jc w:val="both"/>
              <w:rPr>
                <w:color w:val="000000"/>
                <w:sz w:val="22"/>
              </w:rPr>
            </w:pPr>
            <w:r w:rsidRPr="004A3A4C">
              <w:rPr>
                <w:color w:val="000000"/>
                <w:sz w:val="22"/>
              </w:rPr>
              <w:t xml:space="preserve">Vērtējums ir „Jā”, ja projekta iesniedzējs un sadarbības partneris, kurš ir saimnieciskās darbības veicējs, nav grūtībās nonācis saimnieciskās darbības veicējs vai arī neatbilst grūtībās nonākuša saimnieciskās darbības veicēja statusam, atbilstoši spēkā esošiem Latvijas un ES normatīvajiem aktiem, kā arī nosacījumiem par atbalstu saskaņā ar Komisijas 2014.gada 17.jūnija Regulas (ES) Nr.651/2014, ar ko noteiktas atbalsta kategorijas atzīst par saderīgām ar iekšējo </w:t>
            </w:r>
            <w:r w:rsidRPr="004A3A4C">
              <w:rPr>
                <w:color w:val="000000"/>
                <w:sz w:val="22"/>
              </w:rPr>
              <w:lastRenderedPageBreak/>
              <w:t>tirgu,  piemērojot Līguma 107.un 108.pantu (Eiropas Savienības Oficiālais Vēstnesis, 2014. gada 26. jūnijs, Nr. L 187) 1.panta 2., 3., 4.un 5.punkta un 4.panta 1.punkta a un b apakšpunktu.</w:t>
            </w:r>
            <w:r>
              <w:rPr>
                <w:color w:val="000000"/>
                <w:sz w:val="22"/>
              </w:rPr>
              <w:t xml:space="preserve"> [..]</w:t>
            </w:r>
          </w:p>
        </w:tc>
        <w:tc>
          <w:tcPr>
            <w:tcW w:w="6662" w:type="dxa"/>
          </w:tcPr>
          <w:p w:rsidR="0071136F" w:rsidRPr="00F34A48" w:rsidRDefault="000551F2" w:rsidP="0071136F">
            <w:pPr>
              <w:jc w:val="both"/>
              <w:rPr>
                <w:b/>
                <w:color w:val="000000"/>
                <w:sz w:val="22"/>
              </w:rPr>
            </w:pPr>
            <w:r>
              <w:rPr>
                <w:b/>
                <w:color w:val="000000"/>
                <w:sz w:val="22"/>
              </w:rPr>
              <w:lastRenderedPageBreak/>
              <w:t>Finanšu ministrija</w:t>
            </w:r>
          </w:p>
          <w:p w:rsidR="0071136F" w:rsidRPr="00F34A48" w:rsidRDefault="0071136F" w:rsidP="004A3A4C">
            <w:pPr>
              <w:jc w:val="both"/>
              <w:rPr>
                <w:color w:val="000000"/>
                <w:sz w:val="22"/>
              </w:rPr>
            </w:pPr>
            <w:r w:rsidRPr="004E06F7">
              <w:rPr>
                <w:sz w:val="22"/>
              </w:rPr>
              <w:t xml:space="preserve">Lūdzam precizēt </w:t>
            </w:r>
            <w:r w:rsidR="004A3A4C" w:rsidRPr="004E06F7">
              <w:rPr>
                <w:sz w:val="22"/>
              </w:rPr>
              <w:t xml:space="preserve">kritēriju </w:t>
            </w:r>
            <w:r w:rsidRPr="004E06F7">
              <w:rPr>
                <w:sz w:val="22"/>
              </w:rPr>
              <w:t xml:space="preserve">metodiku </w:t>
            </w:r>
            <w:r w:rsidR="004A3A4C" w:rsidRPr="004E06F7">
              <w:rPr>
                <w:sz w:val="22"/>
              </w:rPr>
              <w:t xml:space="preserve">attiecībā uz vienoto </w:t>
            </w:r>
            <w:r w:rsidRPr="004E06F7">
              <w:rPr>
                <w:sz w:val="22"/>
              </w:rPr>
              <w:t xml:space="preserve">izvēles </w:t>
            </w:r>
            <w:r w:rsidR="004A3A4C" w:rsidRPr="004E06F7">
              <w:rPr>
                <w:sz w:val="22"/>
              </w:rPr>
              <w:t xml:space="preserve">2.1.kritēriju  </w:t>
            </w:r>
            <w:r w:rsidRPr="004E06F7">
              <w:rPr>
                <w:sz w:val="22"/>
              </w:rPr>
              <w:t xml:space="preserve">tā, lai </w:t>
            </w:r>
            <w:r w:rsidR="004A3A4C" w:rsidRPr="004E06F7">
              <w:rPr>
                <w:sz w:val="22"/>
              </w:rPr>
              <w:t>skaidrojums būtu atbilstošs</w:t>
            </w:r>
            <w:r w:rsidRPr="004E06F7">
              <w:rPr>
                <w:sz w:val="22"/>
              </w:rPr>
              <w:t xml:space="preserve"> piemērojamajam valsts atbalsta regulējumam un izvērtēti tiktu visi subjekti, kas projekta ietvaros būs uzskatāmi par valsts atbalsta saņēmējiem. Norādām, ka, ja 5.6.1.</w:t>
            </w:r>
            <w:r w:rsidR="004A3A4C" w:rsidRPr="004E06F7">
              <w:rPr>
                <w:sz w:val="22"/>
              </w:rPr>
              <w:t xml:space="preserve">SAM </w:t>
            </w:r>
            <w:r w:rsidRPr="004E06F7">
              <w:rPr>
                <w:sz w:val="22"/>
              </w:rPr>
              <w:t>ietvaros valsts atbalstu paredzēts sniegt saskaņā ar 2014.gada 17.jūnija Komisijas regulu Nr.651/2014 ar ko noteiktas atbalsta kategorijas atzīst par saderīgām ar iekšējo tirgu, piemērojot Līguma 107. un 108.pantu (turpmāk – Komisijas regula Nr.651/2014), tad izvērtējums, vai atbalsta pretendents nav uzskatāms par grūtībās nonākušu, ir veicams saskaņā ar Komisijas regulas Nr.651/2014 2.panta 18.punktā sniegto definējumu.</w:t>
            </w:r>
          </w:p>
        </w:tc>
        <w:tc>
          <w:tcPr>
            <w:tcW w:w="3828" w:type="dxa"/>
            <w:shd w:val="clear" w:color="auto" w:fill="FFFFFF"/>
          </w:tcPr>
          <w:p w:rsidR="0071136F" w:rsidRPr="004E06F7" w:rsidRDefault="00D643A1" w:rsidP="0071136F">
            <w:pPr>
              <w:shd w:val="clear" w:color="auto" w:fill="FFFFFF"/>
              <w:jc w:val="both"/>
              <w:rPr>
                <w:b/>
                <w:color w:val="000000"/>
                <w:sz w:val="22"/>
              </w:rPr>
            </w:pPr>
            <w:r w:rsidRPr="004E06F7">
              <w:rPr>
                <w:b/>
                <w:color w:val="000000"/>
                <w:sz w:val="22"/>
              </w:rPr>
              <w:t>Ņemts vērā.</w:t>
            </w:r>
          </w:p>
        </w:tc>
        <w:tc>
          <w:tcPr>
            <w:tcW w:w="1258" w:type="dxa"/>
            <w:shd w:val="clear" w:color="auto" w:fill="FFFFFF"/>
          </w:tcPr>
          <w:p w:rsidR="0071136F" w:rsidRPr="00F34A48" w:rsidRDefault="0071136F" w:rsidP="0071136F">
            <w:pPr>
              <w:shd w:val="clear" w:color="auto" w:fill="FFFFFF"/>
              <w:jc w:val="center"/>
              <w:rPr>
                <w:color w:val="000000"/>
                <w:sz w:val="22"/>
              </w:rPr>
            </w:pPr>
          </w:p>
        </w:tc>
        <w:tc>
          <w:tcPr>
            <w:tcW w:w="1231" w:type="dxa"/>
            <w:gridSpan w:val="2"/>
          </w:tcPr>
          <w:p w:rsidR="0071136F" w:rsidRPr="00F34A48" w:rsidRDefault="0071136F" w:rsidP="0071136F">
            <w:pPr>
              <w:shd w:val="clear" w:color="auto" w:fill="FFFFFF"/>
              <w:jc w:val="both"/>
              <w:rPr>
                <w:color w:val="000000"/>
                <w:sz w:val="22"/>
              </w:rPr>
            </w:pPr>
          </w:p>
        </w:tc>
      </w:tr>
      <w:tr w:rsidR="00C528A2" w:rsidRPr="00F34A48" w:rsidTr="006755F7">
        <w:trPr>
          <w:jc w:val="center"/>
        </w:trPr>
        <w:tc>
          <w:tcPr>
            <w:tcW w:w="581" w:type="dxa"/>
          </w:tcPr>
          <w:p w:rsidR="00C528A2" w:rsidRPr="00F34A48" w:rsidRDefault="001E4140" w:rsidP="001E4140">
            <w:pPr>
              <w:shd w:val="clear" w:color="auto" w:fill="FFFFFF"/>
              <w:rPr>
                <w:b/>
                <w:color w:val="000000"/>
                <w:sz w:val="22"/>
              </w:rPr>
            </w:pPr>
            <w:r>
              <w:rPr>
                <w:b/>
                <w:color w:val="000000"/>
                <w:sz w:val="22"/>
              </w:rPr>
              <w:lastRenderedPageBreak/>
              <w:t>29.</w:t>
            </w:r>
          </w:p>
        </w:tc>
        <w:tc>
          <w:tcPr>
            <w:tcW w:w="2127" w:type="dxa"/>
          </w:tcPr>
          <w:p w:rsidR="00C528A2" w:rsidRPr="00F34A48" w:rsidRDefault="00C528A2" w:rsidP="00C528A2">
            <w:pPr>
              <w:shd w:val="clear" w:color="auto" w:fill="FFFFFF"/>
              <w:tabs>
                <w:tab w:val="right" w:pos="993"/>
              </w:tabs>
              <w:suppressAutoHyphens/>
              <w:jc w:val="both"/>
              <w:rPr>
                <w:color w:val="000000"/>
                <w:sz w:val="22"/>
              </w:rPr>
            </w:pPr>
            <w:r w:rsidRPr="00F34A48">
              <w:rPr>
                <w:color w:val="000000"/>
                <w:sz w:val="22"/>
              </w:rPr>
              <w:t>Ja konkrētais objekts un/vai teritorija nav noteikti iepriekšminētajos dokumentos, tad tiek izvirzīts nosacījums nodrošināt nepieciešamās informācijas iekļaušanu vismaz Investīciju plānā.</w:t>
            </w:r>
          </w:p>
        </w:tc>
        <w:tc>
          <w:tcPr>
            <w:tcW w:w="6662" w:type="dxa"/>
          </w:tcPr>
          <w:p w:rsidR="00C528A2" w:rsidRPr="00F34A48" w:rsidRDefault="000551F2" w:rsidP="00C528A2">
            <w:pPr>
              <w:jc w:val="both"/>
              <w:rPr>
                <w:b/>
                <w:sz w:val="22"/>
              </w:rPr>
            </w:pPr>
            <w:r>
              <w:rPr>
                <w:b/>
                <w:sz w:val="22"/>
              </w:rPr>
              <w:t>Finanšu ministrija</w:t>
            </w:r>
          </w:p>
          <w:p w:rsidR="00C528A2" w:rsidRPr="00F34A48" w:rsidRDefault="00C528A2" w:rsidP="00E50517">
            <w:pPr>
              <w:jc w:val="both"/>
              <w:rPr>
                <w:b/>
                <w:color w:val="000000"/>
                <w:sz w:val="22"/>
              </w:rPr>
            </w:pPr>
            <w:r w:rsidRPr="00FD39EC">
              <w:rPr>
                <w:sz w:val="22"/>
              </w:rPr>
              <w:t xml:space="preserve">Lūdzam skaidrot </w:t>
            </w:r>
            <w:r w:rsidR="00E50517" w:rsidRPr="00FD39EC">
              <w:rPr>
                <w:sz w:val="22"/>
              </w:rPr>
              <w:t xml:space="preserve">kritēriju </w:t>
            </w:r>
            <w:r w:rsidRPr="00FD39EC">
              <w:rPr>
                <w:sz w:val="22"/>
              </w:rPr>
              <w:t>metodikas 3.1.kritērijā sniegto skaidrojumu pēdējā rindkopā. Vēr</w:t>
            </w:r>
            <w:r w:rsidR="00E50517" w:rsidRPr="00FD39EC">
              <w:rPr>
                <w:sz w:val="22"/>
              </w:rPr>
              <w:t>ša</w:t>
            </w:r>
            <w:r w:rsidRPr="00FD39EC">
              <w:rPr>
                <w:sz w:val="22"/>
              </w:rPr>
              <w:t xml:space="preserve">m uzmanību, ka </w:t>
            </w:r>
            <w:r w:rsidR="00E50517" w:rsidRPr="00FD39EC">
              <w:rPr>
                <w:sz w:val="22"/>
              </w:rPr>
              <w:t xml:space="preserve">kritēriju </w:t>
            </w:r>
            <w:r w:rsidRPr="00FD39EC">
              <w:rPr>
                <w:sz w:val="22"/>
              </w:rPr>
              <w:t xml:space="preserve">metodikā norādītais skaidrojums ir pretrunā ar kritēriju, kas paredz, ka </w:t>
            </w:r>
            <w:r w:rsidRPr="00FD39EC">
              <w:rPr>
                <w:rFonts w:eastAsia="Times New Roman"/>
                <w:sz w:val="22"/>
              </w:rPr>
              <w:t>projekta iesniegumā jānorāda darbības, kas vērstas uz Rīgas ilgtspējīgas attīstības stratēģijā līdz 2030.gadam noteikto</w:t>
            </w:r>
            <w:r w:rsidRPr="00FD39EC">
              <w:rPr>
                <w:sz w:val="22"/>
              </w:rPr>
              <w:t xml:space="preserve"> </w:t>
            </w:r>
            <w:r w:rsidRPr="00FD39EC">
              <w:rPr>
                <w:rFonts w:eastAsia="Times New Roman"/>
                <w:sz w:val="22"/>
              </w:rPr>
              <w:t>sabiedriski nozīmīgu objektu izveidi un pārbūvi un</w:t>
            </w:r>
            <w:r w:rsidRPr="00FD39EC">
              <w:rPr>
                <w:sz w:val="22"/>
              </w:rPr>
              <w:t xml:space="preserve"> Rīgas attīstības programmā 2014.</w:t>
            </w:r>
            <w:r w:rsidR="00E50517" w:rsidRPr="00FD39EC">
              <w:rPr>
                <w:sz w:val="22"/>
              </w:rPr>
              <w:t>–</w:t>
            </w:r>
            <w:r w:rsidRPr="00FD39EC">
              <w:rPr>
                <w:sz w:val="22"/>
              </w:rPr>
              <w:t>2020. gadam</w:t>
            </w:r>
            <w:r w:rsidRPr="00FD39EC">
              <w:rPr>
                <w:rFonts w:eastAsia="Times New Roman"/>
                <w:sz w:val="22"/>
              </w:rPr>
              <w:t xml:space="preserve"> un investīciju plānā prioritāri atbalstāmu degradēto teritoriju </w:t>
            </w:r>
            <w:proofErr w:type="spellStart"/>
            <w:r w:rsidRPr="00FD39EC">
              <w:rPr>
                <w:rFonts w:eastAsia="Times New Roman"/>
                <w:sz w:val="22"/>
              </w:rPr>
              <w:t>revitalizēšanu</w:t>
            </w:r>
            <w:proofErr w:type="spellEnd"/>
            <w:r w:rsidRPr="00FD39EC">
              <w:rPr>
                <w:rFonts w:eastAsia="Times New Roman"/>
                <w:sz w:val="22"/>
              </w:rPr>
              <w:t xml:space="preserve">. Ja teritoriju iepriekš minētajos dokumentos var </w:t>
            </w:r>
            <w:r w:rsidR="00E50517" w:rsidRPr="00FD39EC">
              <w:rPr>
                <w:rFonts w:eastAsia="Times New Roman"/>
                <w:sz w:val="22"/>
              </w:rPr>
              <w:t>paredzēt</w:t>
            </w:r>
            <w:r w:rsidRPr="00FD39EC">
              <w:rPr>
                <w:rFonts w:eastAsia="Times New Roman"/>
                <w:sz w:val="22"/>
              </w:rPr>
              <w:t xml:space="preserve"> pēc projekta iesnieguma sagatavošanas, tad kritērija izvērtēšanai zūd jēga, attiecīgi aicinām pārskatīt metodikā sniegto skaidrojumu.</w:t>
            </w:r>
          </w:p>
        </w:tc>
        <w:tc>
          <w:tcPr>
            <w:tcW w:w="3828" w:type="dxa"/>
            <w:shd w:val="clear" w:color="auto" w:fill="FFFFFF"/>
          </w:tcPr>
          <w:p w:rsidR="00C528A2" w:rsidRPr="00F151E0" w:rsidRDefault="00FD39EC" w:rsidP="00FB589C">
            <w:pPr>
              <w:pStyle w:val="Bezatstarpm"/>
              <w:jc w:val="both"/>
              <w:rPr>
                <w:szCs w:val="22"/>
              </w:rPr>
            </w:pPr>
            <w:r w:rsidRPr="00F151E0">
              <w:rPr>
                <w:rFonts w:ascii="Times New Roman" w:hAnsi="Times New Roman"/>
                <w:b/>
                <w:szCs w:val="22"/>
              </w:rPr>
              <w:t>AI skaidro</w:t>
            </w:r>
            <w:r w:rsidR="00FB589C" w:rsidRPr="00F151E0">
              <w:rPr>
                <w:rFonts w:ascii="Times New Roman" w:hAnsi="Times New Roman"/>
                <w:b/>
                <w:szCs w:val="22"/>
              </w:rPr>
              <w:t>,</w:t>
            </w:r>
            <w:r w:rsidR="00FB589C" w:rsidRPr="00F151E0">
              <w:rPr>
                <w:rFonts w:ascii="Times New Roman" w:hAnsi="Times New Roman"/>
                <w:szCs w:val="22"/>
              </w:rPr>
              <w:t xml:space="preserve"> ka </w:t>
            </w:r>
            <w:r w:rsidR="00FB589C" w:rsidRPr="00F151E0">
              <w:rPr>
                <w:rFonts w:ascii="Times New Roman" w:hAnsi="Times New Roman"/>
                <w:color w:val="auto"/>
                <w:szCs w:val="22"/>
              </w:rPr>
              <w:t xml:space="preserve">teritorija ir jābūt norādītai </w:t>
            </w:r>
            <w:r w:rsidR="00FB589C" w:rsidRPr="00F151E0">
              <w:rPr>
                <w:rFonts w:ascii="Times New Roman" w:hAnsi="Times New Roman"/>
                <w:szCs w:val="22"/>
              </w:rPr>
              <w:t>Rīgas pilsētas ilgtermiņa attīstības stratēģijā</w:t>
            </w:r>
            <w:r w:rsidR="00FB589C" w:rsidRPr="00F151E0">
              <w:rPr>
                <w:rFonts w:ascii="Times New Roman" w:hAnsi="Times New Roman"/>
                <w:color w:val="auto"/>
                <w:szCs w:val="22"/>
              </w:rPr>
              <w:t xml:space="preserve"> </w:t>
            </w:r>
            <w:r w:rsidR="00FB589C" w:rsidRPr="00F151E0">
              <w:rPr>
                <w:rFonts w:ascii="Times New Roman" w:hAnsi="Times New Roman"/>
                <w:szCs w:val="22"/>
              </w:rPr>
              <w:t xml:space="preserve">kā prioritāra attīstības teritorija (jāpārbauda informācija </w:t>
            </w:r>
            <w:r w:rsidR="00FB589C" w:rsidRPr="00F151E0">
              <w:rPr>
                <w:rFonts w:ascii="Times New Roman" w:hAnsi="Times New Roman"/>
                <w:color w:val="auto"/>
                <w:szCs w:val="22"/>
              </w:rPr>
              <w:t xml:space="preserve">Rīgas ilgtspējīgas attīstības stratēģijā līdz 2030.gadam), kā arī </w:t>
            </w:r>
            <w:r w:rsidR="00FB589C" w:rsidRPr="00F151E0">
              <w:rPr>
                <w:rFonts w:ascii="Times New Roman" w:hAnsi="Times New Roman"/>
                <w:szCs w:val="22"/>
              </w:rPr>
              <w:t xml:space="preserve">šai teritorijai ir jāatbilst arī degradētās teritorijas definīcijai, kas ir obligāti nosacījums, savukārt prasība iekļaut objektu Investīciju plānā ir samērīga un izpildāma prasība finansējuma saņēmējam, atbilstoši attiecīgā plānošanas dokumenta detalizācijas pakāpei. </w:t>
            </w:r>
          </w:p>
        </w:tc>
        <w:tc>
          <w:tcPr>
            <w:tcW w:w="1258" w:type="dxa"/>
            <w:shd w:val="clear" w:color="auto" w:fill="FFFFFF"/>
          </w:tcPr>
          <w:p w:rsidR="00C528A2" w:rsidRPr="00F34A48" w:rsidRDefault="00C528A2" w:rsidP="00C528A2">
            <w:pPr>
              <w:shd w:val="clear" w:color="auto" w:fill="FFFFFF"/>
              <w:jc w:val="center"/>
              <w:rPr>
                <w:color w:val="000000"/>
                <w:sz w:val="22"/>
              </w:rPr>
            </w:pPr>
          </w:p>
        </w:tc>
        <w:tc>
          <w:tcPr>
            <w:tcW w:w="1231" w:type="dxa"/>
            <w:gridSpan w:val="2"/>
          </w:tcPr>
          <w:p w:rsidR="00C528A2" w:rsidRPr="00F34A48" w:rsidRDefault="00C528A2" w:rsidP="00C528A2">
            <w:pPr>
              <w:shd w:val="clear" w:color="auto" w:fill="FFFFFF"/>
              <w:jc w:val="both"/>
              <w:rPr>
                <w:color w:val="000000"/>
                <w:sz w:val="22"/>
              </w:rPr>
            </w:pPr>
          </w:p>
        </w:tc>
      </w:tr>
      <w:tr w:rsidR="00E50517" w:rsidRPr="00F34A48" w:rsidTr="006755F7">
        <w:trPr>
          <w:jc w:val="center"/>
        </w:trPr>
        <w:tc>
          <w:tcPr>
            <w:tcW w:w="581" w:type="dxa"/>
          </w:tcPr>
          <w:p w:rsidR="00E50517" w:rsidRDefault="001E4140" w:rsidP="00E50517">
            <w:pPr>
              <w:shd w:val="clear" w:color="auto" w:fill="FFFFFF"/>
              <w:rPr>
                <w:b/>
                <w:color w:val="000000"/>
                <w:sz w:val="22"/>
              </w:rPr>
            </w:pPr>
            <w:r>
              <w:rPr>
                <w:b/>
                <w:color w:val="000000"/>
                <w:sz w:val="22"/>
              </w:rPr>
              <w:t>30.</w:t>
            </w:r>
          </w:p>
        </w:tc>
        <w:tc>
          <w:tcPr>
            <w:tcW w:w="2127" w:type="dxa"/>
          </w:tcPr>
          <w:p w:rsidR="00E50517" w:rsidRPr="00F34A48" w:rsidRDefault="00E50517" w:rsidP="00E50517">
            <w:pPr>
              <w:shd w:val="clear" w:color="auto" w:fill="FFFFFF"/>
              <w:tabs>
                <w:tab w:val="right" w:pos="993"/>
              </w:tabs>
              <w:suppressAutoHyphens/>
              <w:jc w:val="both"/>
              <w:rPr>
                <w:color w:val="000000"/>
                <w:sz w:val="22"/>
              </w:rPr>
            </w:pPr>
            <w:r w:rsidRPr="00F34A48">
              <w:rPr>
                <w:color w:val="000000"/>
                <w:sz w:val="22"/>
              </w:rPr>
              <w:t>2.</w:t>
            </w:r>
            <w:r w:rsidRPr="00F34A48">
              <w:rPr>
                <w:color w:val="000000"/>
                <w:sz w:val="22"/>
              </w:rPr>
              <w:tab/>
              <w:t xml:space="preserve">investīciju papildinātība (jāpārbauda projekta iesnieguma 2.5.sadaļā „Projekta saturiskā saistība ar citiem iesniegtajiem/īstenotiem/īstenošanā esošiem projektiem” </w:t>
            </w:r>
            <w:r w:rsidRPr="00F34A48">
              <w:rPr>
                <w:color w:val="000000"/>
                <w:sz w:val="22"/>
              </w:rPr>
              <w:lastRenderedPageBreak/>
              <w:t xml:space="preserve">norādīto informāciju par projekta papildinātību ar: </w:t>
            </w:r>
          </w:p>
          <w:p w:rsidR="00E50517" w:rsidRPr="00F34A48" w:rsidRDefault="00E50517" w:rsidP="00E50517">
            <w:pPr>
              <w:shd w:val="clear" w:color="auto" w:fill="FFFFFF"/>
              <w:tabs>
                <w:tab w:val="right" w:pos="993"/>
              </w:tabs>
              <w:suppressAutoHyphens/>
              <w:jc w:val="both"/>
              <w:rPr>
                <w:color w:val="000000"/>
                <w:sz w:val="22"/>
              </w:rPr>
            </w:pPr>
            <w:r w:rsidRPr="00F34A48">
              <w:rPr>
                <w:color w:val="000000"/>
                <w:sz w:val="22"/>
              </w:rPr>
              <w:t>a)</w:t>
            </w:r>
            <w:r w:rsidRPr="00F34A48">
              <w:rPr>
                <w:color w:val="000000"/>
                <w:sz w:val="22"/>
              </w:rPr>
              <w:tab/>
              <w:t>iesniegtiem projektu iesniegumiem (t.i., projekta iesniegums, kas iesniegts vērtēšanai, bet par kuru nav noslēgts līgums vai vienošanās par projekta īstenošanu);</w:t>
            </w:r>
          </w:p>
          <w:p w:rsidR="00E50517" w:rsidRPr="00F34A48" w:rsidRDefault="00E50517" w:rsidP="00E50517">
            <w:pPr>
              <w:shd w:val="clear" w:color="auto" w:fill="FFFFFF"/>
              <w:tabs>
                <w:tab w:val="right" w:pos="993"/>
              </w:tabs>
              <w:suppressAutoHyphens/>
              <w:jc w:val="both"/>
              <w:rPr>
                <w:color w:val="000000"/>
                <w:sz w:val="22"/>
              </w:rPr>
            </w:pPr>
            <w:r w:rsidRPr="00F34A48">
              <w:rPr>
                <w:color w:val="000000"/>
                <w:sz w:val="22"/>
              </w:rPr>
              <w:t>b)</w:t>
            </w:r>
            <w:r w:rsidRPr="00F34A48">
              <w:rPr>
                <w:color w:val="000000"/>
                <w:sz w:val="22"/>
              </w:rPr>
              <w:tab/>
              <w:t>īstenotiem vai īstenošanā esošiem projektiem (t.i., projekti, par kuru īstenošanu ir noslēgta vienošanās vai līgums, notiek projektu ieviešana vai projekts jau ir pabeigts)).</w:t>
            </w:r>
          </w:p>
        </w:tc>
        <w:tc>
          <w:tcPr>
            <w:tcW w:w="6662" w:type="dxa"/>
          </w:tcPr>
          <w:p w:rsidR="00E50517" w:rsidRPr="00F34A48" w:rsidRDefault="000551F2" w:rsidP="00E50517">
            <w:pPr>
              <w:jc w:val="both"/>
              <w:rPr>
                <w:b/>
                <w:sz w:val="22"/>
              </w:rPr>
            </w:pPr>
            <w:r>
              <w:rPr>
                <w:b/>
                <w:sz w:val="22"/>
              </w:rPr>
              <w:lastRenderedPageBreak/>
              <w:t>Finanšu ministrija</w:t>
            </w:r>
          </w:p>
          <w:p w:rsidR="00E50517" w:rsidRPr="00F34A48" w:rsidRDefault="00E50517" w:rsidP="00E50517">
            <w:pPr>
              <w:jc w:val="both"/>
              <w:rPr>
                <w:b/>
                <w:sz w:val="22"/>
              </w:rPr>
            </w:pPr>
            <w:r w:rsidRPr="00F34A48">
              <w:rPr>
                <w:sz w:val="22"/>
              </w:rPr>
              <w:t>Lūdzam skaidrot, vai precizēt</w:t>
            </w:r>
            <w:r>
              <w:rPr>
                <w:sz w:val="22"/>
              </w:rPr>
              <w:t xml:space="preserve"> kritēriju metodiku attiecibā uz 3.2.kritēriju</w:t>
            </w:r>
            <w:r w:rsidRPr="00F34A48">
              <w:rPr>
                <w:sz w:val="22"/>
              </w:rPr>
              <w:t>, ņemot vērā, ka gadījumos, kad 3.2.kritērijs netiek izpildīts</w:t>
            </w:r>
            <w:r>
              <w:rPr>
                <w:sz w:val="22"/>
              </w:rPr>
              <w:t xml:space="preserve">, tiek izvirzīts nosacījums, ka </w:t>
            </w:r>
            <w:r w:rsidRPr="00F34A48">
              <w:rPr>
                <w:sz w:val="22"/>
              </w:rPr>
              <w:t>papildinātība ir jānorāda ar vismaz vienu iesniegtu vai īstenošanā vai esošu projekta iesniegumu.</w:t>
            </w:r>
          </w:p>
        </w:tc>
        <w:tc>
          <w:tcPr>
            <w:tcW w:w="3828" w:type="dxa"/>
            <w:shd w:val="clear" w:color="auto" w:fill="FFFFFF"/>
          </w:tcPr>
          <w:p w:rsidR="00E50517" w:rsidRPr="00F34A48" w:rsidRDefault="004E06F7" w:rsidP="00E50517">
            <w:pPr>
              <w:shd w:val="clear" w:color="auto" w:fill="FFFFFF"/>
              <w:jc w:val="both"/>
              <w:rPr>
                <w:color w:val="000000"/>
                <w:sz w:val="22"/>
              </w:rPr>
            </w:pPr>
            <w:r w:rsidRPr="004E06F7">
              <w:rPr>
                <w:b/>
                <w:color w:val="000000"/>
                <w:sz w:val="22"/>
              </w:rPr>
              <w:t>AI skaidro</w:t>
            </w:r>
            <w:r>
              <w:rPr>
                <w:color w:val="000000"/>
                <w:sz w:val="22"/>
              </w:rPr>
              <w:t>, ka 3.2.kritērijs ir pārveidots par 4.2.kvalitātes kritēriju. Skat. izziņas 18.punktu.</w:t>
            </w:r>
          </w:p>
        </w:tc>
        <w:tc>
          <w:tcPr>
            <w:tcW w:w="1258" w:type="dxa"/>
            <w:shd w:val="clear" w:color="auto" w:fill="FFFFFF"/>
          </w:tcPr>
          <w:p w:rsidR="00E50517" w:rsidRPr="00F34A48" w:rsidRDefault="00E50517" w:rsidP="00E50517">
            <w:pPr>
              <w:shd w:val="clear" w:color="auto" w:fill="FFFFFF"/>
              <w:jc w:val="center"/>
              <w:rPr>
                <w:color w:val="000000"/>
                <w:sz w:val="22"/>
              </w:rPr>
            </w:pPr>
          </w:p>
        </w:tc>
        <w:tc>
          <w:tcPr>
            <w:tcW w:w="1231" w:type="dxa"/>
            <w:gridSpan w:val="2"/>
          </w:tcPr>
          <w:p w:rsidR="00E50517" w:rsidRPr="00F34A48" w:rsidRDefault="00E50517" w:rsidP="00E50517">
            <w:pPr>
              <w:shd w:val="clear" w:color="auto" w:fill="FFFFFF"/>
              <w:jc w:val="both"/>
              <w:rPr>
                <w:color w:val="000000"/>
                <w:sz w:val="22"/>
              </w:rPr>
            </w:pPr>
          </w:p>
        </w:tc>
      </w:tr>
      <w:tr w:rsidR="00C528A2" w:rsidRPr="00F34A48" w:rsidTr="006755F7">
        <w:trPr>
          <w:jc w:val="center"/>
        </w:trPr>
        <w:tc>
          <w:tcPr>
            <w:tcW w:w="581" w:type="dxa"/>
          </w:tcPr>
          <w:p w:rsidR="00C528A2" w:rsidRPr="00F34A48" w:rsidRDefault="001E4140" w:rsidP="00C528A2">
            <w:pPr>
              <w:shd w:val="clear" w:color="auto" w:fill="FFFFFF"/>
              <w:rPr>
                <w:b/>
                <w:color w:val="000000"/>
                <w:sz w:val="22"/>
              </w:rPr>
            </w:pPr>
            <w:r>
              <w:rPr>
                <w:b/>
                <w:color w:val="000000"/>
                <w:sz w:val="22"/>
              </w:rPr>
              <w:lastRenderedPageBreak/>
              <w:t>31.</w:t>
            </w:r>
          </w:p>
        </w:tc>
        <w:tc>
          <w:tcPr>
            <w:tcW w:w="2127" w:type="dxa"/>
          </w:tcPr>
          <w:p w:rsidR="00C528A2" w:rsidRPr="00F34A48" w:rsidRDefault="00C528A2" w:rsidP="00C528A2">
            <w:pPr>
              <w:pStyle w:val="Bezatstarpm"/>
              <w:jc w:val="both"/>
              <w:rPr>
                <w:rFonts w:ascii="Times New Roman" w:hAnsi="Times New Roman"/>
                <w:color w:val="auto"/>
                <w:szCs w:val="22"/>
              </w:rPr>
            </w:pPr>
            <w:r w:rsidRPr="00F34A48">
              <w:rPr>
                <w:rFonts w:ascii="Times New Roman" w:hAnsi="Times New Roman"/>
                <w:color w:val="auto"/>
                <w:szCs w:val="22"/>
              </w:rPr>
              <w:t>3.</w:t>
            </w:r>
            <w:r w:rsidRPr="00F34A48">
              <w:rPr>
                <w:rFonts w:ascii="Times New Roman" w:hAnsi="Times New Roman"/>
                <w:color w:val="auto"/>
                <w:szCs w:val="22"/>
              </w:rPr>
              <w:tab/>
              <w:t>šai teritorijai ir jāatbilst arī degr</w:t>
            </w:r>
            <w:r w:rsidR="00015AAA">
              <w:rPr>
                <w:rFonts w:ascii="Times New Roman" w:hAnsi="Times New Roman"/>
                <w:color w:val="auto"/>
                <w:szCs w:val="22"/>
              </w:rPr>
              <w:t>adētās teritorijas kritērijiem.</w:t>
            </w:r>
          </w:p>
        </w:tc>
        <w:tc>
          <w:tcPr>
            <w:tcW w:w="6662" w:type="dxa"/>
          </w:tcPr>
          <w:p w:rsidR="00C528A2" w:rsidRPr="00F34A48" w:rsidRDefault="000551F2" w:rsidP="00C528A2">
            <w:pPr>
              <w:jc w:val="both"/>
              <w:rPr>
                <w:b/>
                <w:color w:val="000000"/>
                <w:sz w:val="22"/>
              </w:rPr>
            </w:pPr>
            <w:r>
              <w:rPr>
                <w:b/>
                <w:color w:val="000000"/>
                <w:sz w:val="22"/>
              </w:rPr>
              <w:t>Finanšu ministrija</w:t>
            </w:r>
          </w:p>
          <w:p w:rsidR="00C528A2" w:rsidRPr="00F34A48" w:rsidRDefault="00C528A2" w:rsidP="00C528A2">
            <w:pPr>
              <w:pStyle w:val="Komentrateksts"/>
              <w:rPr>
                <w:sz w:val="22"/>
                <w:szCs w:val="22"/>
              </w:rPr>
            </w:pPr>
            <w:r w:rsidRPr="00F34A48">
              <w:rPr>
                <w:sz w:val="22"/>
                <w:szCs w:val="22"/>
              </w:rPr>
              <w:t>Lūdzam aizstāt</w:t>
            </w:r>
            <w:r w:rsidR="00E50517">
              <w:rPr>
                <w:sz w:val="22"/>
                <w:szCs w:val="22"/>
              </w:rPr>
              <w:t xml:space="preserve"> kritēriju metodikas</w:t>
            </w:r>
            <w:r w:rsidRPr="00F34A48">
              <w:rPr>
                <w:sz w:val="22"/>
                <w:szCs w:val="22"/>
              </w:rPr>
              <w:t xml:space="preserve"> 3.5.kritērija </w:t>
            </w:r>
            <w:r w:rsidR="00E50517">
              <w:rPr>
                <w:sz w:val="22"/>
                <w:szCs w:val="22"/>
              </w:rPr>
              <w:t>skaidrojumā</w:t>
            </w:r>
            <w:r w:rsidR="00E50517" w:rsidRPr="00F34A48">
              <w:rPr>
                <w:sz w:val="22"/>
                <w:szCs w:val="22"/>
              </w:rPr>
              <w:t xml:space="preserve"> </w:t>
            </w:r>
            <w:r w:rsidRPr="00F34A48">
              <w:rPr>
                <w:sz w:val="22"/>
                <w:szCs w:val="22"/>
              </w:rPr>
              <w:t>vārdu “kritērijiem” ar vārdu “definīcijai”.</w:t>
            </w:r>
          </w:p>
          <w:p w:rsidR="00C528A2" w:rsidRPr="00F34A48" w:rsidRDefault="00C528A2" w:rsidP="00C528A2">
            <w:pPr>
              <w:jc w:val="both"/>
              <w:rPr>
                <w:color w:val="000000"/>
                <w:sz w:val="22"/>
              </w:rPr>
            </w:pPr>
          </w:p>
        </w:tc>
        <w:tc>
          <w:tcPr>
            <w:tcW w:w="3828" w:type="dxa"/>
            <w:shd w:val="clear" w:color="auto" w:fill="FFFFFF"/>
          </w:tcPr>
          <w:p w:rsidR="00C528A2" w:rsidRPr="004E06F7" w:rsidRDefault="00B2663E" w:rsidP="00C528A2">
            <w:pPr>
              <w:shd w:val="clear" w:color="auto" w:fill="FFFFFF"/>
              <w:jc w:val="both"/>
              <w:rPr>
                <w:b/>
                <w:color w:val="000000"/>
                <w:sz w:val="22"/>
              </w:rPr>
            </w:pPr>
            <w:r w:rsidRPr="004E06F7">
              <w:rPr>
                <w:b/>
                <w:color w:val="000000"/>
                <w:sz w:val="22"/>
              </w:rPr>
              <w:t>Ņemt vērā.</w:t>
            </w:r>
          </w:p>
        </w:tc>
        <w:tc>
          <w:tcPr>
            <w:tcW w:w="1258" w:type="dxa"/>
            <w:shd w:val="clear" w:color="auto" w:fill="FFFFFF"/>
          </w:tcPr>
          <w:p w:rsidR="00C528A2" w:rsidRPr="00F34A48" w:rsidRDefault="00C528A2" w:rsidP="00C528A2">
            <w:pPr>
              <w:shd w:val="clear" w:color="auto" w:fill="FFFFFF"/>
              <w:jc w:val="center"/>
              <w:rPr>
                <w:color w:val="000000"/>
                <w:sz w:val="22"/>
              </w:rPr>
            </w:pPr>
          </w:p>
        </w:tc>
        <w:tc>
          <w:tcPr>
            <w:tcW w:w="1231" w:type="dxa"/>
            <w:gridSpan w:val="2"/>
          </w:tcPr>
          <w:p w:rsidR="00C528A2" w:rsidRPr="00F34A48" w:rsidRDefault="00C528A2" w:rsidP="00C528A2">
            <w:pPr>
              <w:shd w:val="clear" w:color="auto" w:fill="FFFFFF"/>
              <w:jc w:val="both"/>
              <w:rPr>
                <w:color w:val="000000"/>
                <w:sz w:val="22"/>
              </w:rPr>
            </w:pPr>
          </w:p>
        </w:tc>
      </w:tr>
      <w:tr w:rsidR="00C528A2" w:rsidRPr="00F34A48" w:rsidTr="006755F7">
        <w:trPr>
          <w:jc w:val="center"/>
        </w:trPr>
        <w:tc>
          <w:tcPr>
            <w:tcW w:w="581" w:type="dxa"/>
          </w:tcPr>
          <w:p w:rsidR="00C528A2" w:rsidRPr="00F34A48" w:rsidRDefault="001E4140" w:rsidP="00C528A2">
            <w:pPr>
              <w:shd w:val="clear" w:color="auto" w:fill="FFFFFF"/>
              <w:rPr>
                <w:b/>
                <w:color w:val="000000"/>
                <w:sz w:val="22"/>
              </w:rPr>
            </w:pPr>
            <w:r>
              <w:rPr>
                <w:b/>
                <w:color w:val="000000"/>
                <w:sz w:val="22"/>
              </w:rPr>
              <w:t>32.</w:t>
            </w:r>
          </w:p>
        </w:tc>
        <w:tc>
          <w:tcPr>
            <w:tcW w:w="2127" w:type="dxa"/>
          </w:tcPr>
          <w:p w:rsidR="00C528A2" w:rsidRPr="00F34A48" w:rsidRDefault="00C528A2" w:rsidP="00C528A2">
            <w:pPr>
              <w:shd w:val="clear" w:color="auto" w:fill="FFFFFF"/>
              <w:tabs>
                <w:tab w:val="right" w:pos="993"/>
              </w:tabs>
              <w:suppressAutoHyphens/>
              <w:jc w:val="both"/>
              <w:rPr>
                <w:color w:val="000000"/>
                <w:sz w:val="22"/>
              </w:rPr>
            </w:pPr>
          </w:p>
        </w:tc>
        <w:tc>
          <w:tcPr>
            <w:tcW w:w="6662" w:type="dxa"/>
          </w:tcPr>
          <w:p w:rsidR="00C528A2" w:rsidRPr="00E50517" w:rsidRDefault="00C528A2" w:rsidP="00C528A2">
            <w:pPr>
              <w:jc w:val="both"/>
              <w:rPr>
                <w:b/>
                <w:sz w:val="22"/>
              </w:rPr>
            </w:pPr>
            <w:r w:rsidRPr="00E50517">
              <w:rPr>
                <w:b/>
                <w:sz w:val="22"/>
              </w:rPr>
              <w:t>Labklājības ministrija</w:t>
            </w:r>
          </w:p>
          <w:p w:rsidR="00C528A2" w:rsidRPr="00920721" w:rsidRDefault="00C528A2" w:rsidP="00C528A2">
            <w:pPr>
              <w:jc w:val="both"/>
              <w:rPr>
                <w:sz w:val="22"/>
              </w:rPr>
            </w:pPr>
            <w:r w:rsidRPr="00920721">
              <w:rPr>
                <w:sz w:val="22"/>
              </w:rPr>
              <w:t>Lūdzam papildināt metodikas 4. sadaļas “Kvalitātes kritēriji” kritērija 4.8.“Projekta ietekme uz horizontālo principu „Vienlīdzīgas iespējas” sadaļu “Skaidrojums atbilstības noteikšanai” ar tekstu:</w:t>
            </w:r>
          </w:p>
          <w:p w:rsidR="00C528A2" w:rsidRPr="00C528A2" w:rsidRDefault="00C528A2" w:rsidP="00C528A2">
            <w:pPr>
              <w:jc w:val="both"/>
              <w:rPr>
                <w:szCs w:val="24"/>
              </w:rPr>
            </w:pPr>
            <w:r w:rsidRPr="00920721">
              <w:rPr>
                <w:sz w:val="22"/>
              </w:rPr>
              <w:t xml:space="preserve">“Vienlaicīgi projektā ir jāparedz, ka Projekta vadības un īstenošanas darbības (kur attiecināms) tiks īstenotas pielāgotās telpās personām ar invaliditāti, nodrošinot nepieciešamo aprīkojumu iekļūšanai telpās un </w:t>
            </w:r>
            <w:r w:rsidRPr="00920721">
              <w:rPr>
                <w:sz w:val="22"/>
              </w:rPr>
              <w:lastRenderedPageBreak/>
              <w:t>pielāgotas informācijas tehnoloģijas, ja nepieciešams”.</w:t>
            </w:r>
          </w:p>
        </w:tc>
        <w:tc>
          <w:tcPr>
            <w:tcW w:w="3828" w:type="dxa"/>
            <w:shd w:val="clear" w:color="auto" w:fill="FFFFFF"/>
          </w:tcPr>
          <w:p w:rsidR="00C528A2" w:rsidRPr="004E06F7" w:rsidRDefault="00B2663E" w:rsidP="00C528A2">
            <w:pPr>
              <w:shd w:val="clear" w:color="auto" w:fill="FFFFFF"/>
              <w:jc w:val="both"/>
              <w:rPr>
                <w:b/>
                <w:color w:val="000000"/>
                <w:sz w:val="22"/>
              </w:rPr>
            </w:pPr>
            <w:r w:rsidRPr="004E06F7">
              <w:rPr>
                <w:b/>
                <w:color w:val="000000"/>
                <w:sz w:val="22"/>
              </w:rPr>
              <w:lastRenderedPageBreak/>
              <w:t>Ņemts vērā.</w:t>
            </w:r>
          </w:p>
        </w:tc>
        <w:tc>
          <w:tcPr>
            <w:tcW w:w="1258" w:type="dxa"/>
            <w:shd w:val="clear" w:color="auto" w:fill="FFFFFF"/>
          </w:tcPr>
          <w:p w:rsidR="00C528A2" w:rsidRPr="00F34A48" w:rsidRDefault="00C528A2" w:rsidP="00C528A2">
            <w:pPr>
              <w:shd w:val="clear" w:color="auto" w:fill="FFFFFF"/>
              <w:jc w:val="center"/>
              <w:rPr>
                <w:color w:val="000000"/>
                <w:sz w:val="22"/>
              </w:rPr>
            </w:pPr>
          </w:p>
        </w:tc>
        <w:tc>
          <w:tcPr>
            <w:tcW w:w="1231" w:type="dxa"/>
            <w:gridSpan w:val="2"/>
          </w:tcPr>
          <w:p w:rsidR="00C528A2" w:rsidRPr="00F34A48" w:rsidRDefault="00C528A2" w:rsidP="00C528A2">
            <w:pPr>
              <w:shd w:val="clear" w:color="auto" w:fill="FFFFFF"/>
              <w:jc w:val="both"/>
              <w:rPr>
                <w:color w:val="000000"/>
                <w:sz w:val="22"/>
              </w:rPr>
            </w:pPr>
          </w:p>
        </w:tc>
      </w:tr>
      <w:tr w:rsidR="00C528A2" w:rsidRPr="00F34A48" w:rsidTr="006755F7">
        <w:trPr>
          <w:jc w:val="center"/>
        </w:trPr>
        <w:tc>
          <w:tcPr>
            <w:tcW w:w="581" w:type="dxa"/>
          </w:tcPr>
          <w:p w:rsidR="00C528A2" w:rsidRPr="00F34A48" w:rsidRDefault="001E4140" w:rsidP="00C528A2">
            <w:pPr>
              <w:shd w:val="clear" w:color="auto" w:fill="FFFFFF"/>
              <w:rPr>
                <w:b/>
                <w:color w:val="000000"/>
                <w:sz w:val="22"/>
              </w:rPr>
            </w:pPr>
            <w:r>
              <w:rPr>
                <w:b/>
                <w:color w:val="000000"/>
                <w:sz w:val="22"/>
              </w:rPr>
              <w:lastRenderedPageBreak/>
              <w:t>33.</w:t>
            </w:r>
          </w:p>
        </w:tc>
        <w:tc>
          <w:tcPr>
            <w:tcW w:w="2127" w:type="dxa"/>
          </w:tcPr>
          <w:p w:rsidR="00C528A2" w:rsidRPr="00F34A48" w:rsidRDefault="00C528A2" w:rsidP="00C528A2">
            <w:pPr>
              <w:shd w:val="clear" w:color="auto" w:fill="FFFFFF"/>
              <w:tabs>
                <w:tab w:val="right" w:pos="993"/>
              </w:tabs>
              <w:suppressAutoHyphens/>
              <w:jc w:val="both"/>
              <w:rPr>
                <w:color w:val="000000"/>
                <w:sz w:val="22"/>
              </w:rPr>
            </w:pPr>
          </w:p>
        </w:tc>
        <w:tc>
          <w:tcPr>
            <w:tcW w:w="6662" w:type="dxa"/>
          </w:tcPr>
          <w:p w:rsidR="00C528A2" w:rsidRPr="00F34A48" w:rsidRDefault="00C528A2" w:rsidP="00C528A2">
            <w:pPr>
              <w:jc w:val="both"/>
              <w:rPr>
                <w:b/>
                <w:sz w:val="22"/>
              </w:rPr>
            </w:pPr>
            <w:r w:rsidRPr="00F34A48">
              <w:rPr>
                <w:b/>
                <w:sz w:val="22"/>
              </w:rPr>
              <w:t>VARAM</w:t>
            </w:r>
          </w:p>
          <w:p w:rsidR="00C528A2" w:rsidRPr="00F34A48" w:rsidRDefault="00C528A2" w:rsidP="00C528A2">
            <w:pPr>
              <w:jc w:val="both"/>
              <w:rPr>
                <w:sz w:val="22"/>
              </w:rPr>
            </w:pPr>
            <w:r w:rsidRPr="00F34A48">
              <w:rPr>
                <w:sz w:val="22"/>
              </w:rPr>
              <w:t xml:space="preserve">Precizēt 5.6.1. specifiskā atbalsta mērķa “Veicināt Rīgas pilsētas </w:t>
            </w:r>
            <w:proofErr w:type="spellStart"/>
            <w:r w:rsidRPr="00F34A48">
              <w:rPr>
                <w:sz w:val="22"/>
              </w:rPr>
              <w:t>revitalizāciju</w:t>
            </w:r>
            <w:proofErr w:type="spellEnd"/>
            <w:r w:rsidRPr="00F34A48">
              <w:rPr>
                <w:sz w:val="22"/>
              </w:rPr>
              <w:t>, nodrošinot teritorijas efektīvu sociālekonomisko izmantošanu” projektu iesniegumu vērtēšanas kritēriju piemērošanas metodiku par 4.9. kritēriju, svītrojot teikumu “Ja tehniskā specifikācija projekta iesniegumam nav pievienota, projekta iesniegums nesaņem papildus punktus.”</w:t>
            </w:r>
          </w:p>
        </w:tc>
        <w:tc>
          <w:tcPr>
            <w:tcW w:w="3828" w:type="dxa"/>
            <w:shd w:val="clear" w:color="auto" w:fill="FFFFFF"/>
          </w:tcPr>
          <w:p w:rsidR="00C528A2" w:rsidRPr="004E06F7" w:rsidRDefault="002A037A" w:rsidP="00C528A2">
            <w:pPr>
              <w:shd w:val="clear" w:color="auto" w:fill="FFFFFF"/>
              <w:jc w:val="both"/>
              <w:rPr>
                <w:b/>
                <w:color w:val="000000"/>
                <w:sz w:val="22"/>
              </w:rPr>
            </w:pPr>
            <w:r w:rsidRPr="004E06F7">
              <w:rPr>
                <w:b/>
                <w:color w:val="000000"/>
                <w:sz w:val="22"/>
              </w:rPr>
              <w:t>Ņemts vērā.</w:t>
            </w:r>
          </w:p>
        </w:tc>
        <w:tc>
          <w:tcPr>
            <w:tcW w:w="1258" w:type="dxa"/>
            <w:shd w:val="clear" w:color="auto" w:fill="FFFFFF"/>
          </w:tcPr>
          <w:p w:rsidR="00C528A2" w:rsidRPr="00F34A48" w:rsidRDefault="00C528A2" w:rsidP="00C528A2">
            <w:pPr>
              <w:shd w:val="clear" w:color="auto" w:fill="FFFFFF"/>
              <w:jc w:val="center"/>
              <w:rPr>
                <w:color w:val="000000"/>
                <w:sz w:val="22"/>
              </w:rPr>
            </w:pPr>
          </w:p>
        </w:tc>
        <w:tc>
          <w:tcPr>
            <w:tcW w:w="1231" w:type="dxa"/>
            <w:gridSpan w:val="2"/>
          </w:tcPr>
          <w:p w:rsidR="00C528A2" w:rsidRPr="00F34A48" w:rsidRDefault="00C528A2" w:rsidP="00C528A2">
            <w:pPr>
              <w:shd w:val="clear" w:color="auto" w:fill="FFFFFF"/>
              <w:jc w:val="both"/>
              <w:rPr>
                <w:color w:val="000000"/>
                <w:sz w:val="22"/>
              </w:rPr>
            </w:pPr>
          </w:p>
        </w:tc>
      </w:tr>
      <w:tr w:rsidR="00C528A2" w:rsidRPr="00F34A48" w:rsidTr="006755F7">
        <w:trPr>
          <w:jc w:val="center"/>
        </w:trPr>
        <w:tc>
          <w:tcPr>
            <w:tcW w:w="581" w:type="dxa"/>
          </w:tcPr>
          <w:p w:rsidR="00C528A2" w:rsidRPr="00F34A48" w:rsidRDefault="001E4140" w:rsidP="00C528A2">
            <w:pPr>
              <w:shd w:val="clear" w:color="auto" w:fill="FFFFFF"/>
              <w:rPr>
                <w:b/>
                <w:color w:val="000000"/>
                <w:sz w:val="22"/>
              </w:rPr>
            </w:pPr>
            <w:r>
              <w:rPr>
                <w:b/>
                <w:color w:val="000000"/>
                <w:sz w:val="22"/>
              </w:rPr>
              <w:t>34.</w:t>
            </w:r>
          </w:p>
        </w:tc>
        <w:tc>
          <w:tcPr>
            <w:tcW w:w="2127" w:type="dxa"/>
          </w:tcPr>
          <w:p w:rsidR="00C528A2" w:rsidRPr="00F34A48" w:rsidRDefault="00C528A2" w:rsidP="00C528A2">
            <w:pPr>
              <w:shd w:val="clear" w:color="auto" w:fill="FFFFFF"/>
              <w:tabs>
                <w:tab w:val="right" w:pos="993"/>
              </w:tabs>
              <w:suppressAutoHyphens/>
              <w:jc w:val="both"/>
              <w:rPr>
                <w:color w:val="000000"/>
                <w:sz w:val="22"/>
              </w:rPr>
            </w:pPr>
          </w:p>
        </w:tc>
        <w:tc>
          <w:tcPr>
            <w:tcW w:w="6662" w:type="dxa"/>
          </w:tcPr>
          <w:p w:rsidR="00C528A2" w:rsidRPr="00F34A48" w:rsidRDefault="00C528A2" w:rsidP="00C528A2">
            <w:pPr>
              <w:jc w:val="both"/>
              <w:rPr>
                <w:b/>
                <w:sz w:val="22"/>
              </w:rPr>
            </w:pPr>
            <w:r w:rsidRPr="00F34A48">
              <w:rPr>
                <w:b/>
                <w:sz w:val="22"/>
              </w:rPr>
              <w:t>VARAM</w:t>
            </w:r>
          </w:p>
          <w:p w:rsidR="00C528A2" w:rsidRPr="00F34A48" w:rsidRDefault="00C528A2" w:rsidP="00C528A2">
            <w:pPr>
              <w:spacing w:after="120"/>
              <w:jc w:val="both"/>
              <w:rPr>
                <w:sz w:val="22"/>
              </w:rPr>
            </w:pPr>
            <w:r w:rsidRPr="00F34A48">
              <w:rPr>
                <w:sz w:val="22"/>
              </w:rPr>
              <w:t xml:space="preserve">Veikt redakcionālus precizējumus 5.6.1. specifiskā atbalsta mērķa “Veicināt Rīgas pilsētas </w:t>
            </w:r>
            <w:proofErr w:type="spellStart"/>
            <w:r w:rsidRPr="00F34A48">
              <w:rPr>
                <w:sz w:val="22"/>
              </w:rPr>
              <w:t>revitalizāciju</w:t>
            </w:r>
            <w:proofErr w:type="spellEnd"/>
            <w:r w:rsidRPr="00F34A48">
              <w:rPr>
                <w:sz w:val="22"/>
              </w:rPr>
              <w:t xml:space="preserve">, nodrošinot teritorijas efektīvu sociālekonomisko izmantošanu” projektu iesniegumu vērtēšanas kritēriju piemērošanas metodikā par 4.9. kritēriju, piemēram, “Iesniegtais projekts iegūst vienu punktu, ja projekta iesniedzējs norāda, ka, īstenojot projektu, vismaz vienā projekta īstenošanas laikā plānotajā publiskā iepirkuma procedūrā piemērojis/piemēros Zaļā publiskā iepirkuma (ZPI) principus – iepirkumu procedūru dokumentācijā (nolikumu atlases kritērijos, vērtēšanas kritērijos, tehniskajās specifikācijās) piemērots/tiks piemērots ZPI atbilstoši projektam piemērojamiem EK izstrādātajiem kopējiem ZPI kritērijiem.  </w:t>
            </w:r>
          </w:p>
          <w:p w:rsidR="00C528A2" w:rsidRPr="00F34A48" w:rsidRDefault="00C528A2" w:rsidP="00C528A2">
            <w:pPr>
              <w:spacing w:after="120"/>
              <w:ind w:firstLine="720"/>
              <w:jc w:val="both"/>
              <w:rPr>
                <w:sz w:val="22"/>
              </w:rPr>
            </w:pPr>
            <w:r w:rsidRPr="00F34A48">
              <w:rPr>
                <w:sz w:val="22"/>
              </w:rPr>
              <w:t>Skat. ZPI pamatkritērijus (</w:t>
            </w:r>
            <w:hyperlink r:id="rId11" w:history="1">
              <w:r w:rsidRPr="00F34A48">
                <w:rPr>
                  <w:sz w:val="22"/>
                </w:rPr>
                <w:t>http://ec.europa.eu/environment/gpp/eu_gpp_criteria_en.htm</w:t>
              </w:r>
            </w:hyperlink>
            <w:r w:rsidRPr="00F34A48">
              <w:rPr>
                <w:sz w:val="22"/>
              </w:rPr>
              <w:t xml:space="preserve">). </w:t>
            </w:r>
          </w:p>
          <w:p w:rsidR="00C528A2" w:rsidRPr="00F34A48" w:rsidRDefault="00C528A2" w:rsidP="00C528A2">
            <w:pPr>
              <w:spacing w:after="120"/>
              <w:ind w:left="720"/>
              <w:jc w:val="both"/>
              <w:rPr>
                <w:sz w:val="22"/>
              </w:rPr>
            </w:pPr>
            <w:r w:rsidRPr="00F34A48">
              <w:rPr>
                <w:sz w:val="22"/>
              </w:rPr>
              <w:t>Ja projekta iesniegums saņēmis papildu punktus par ZPI/ZI piemērošanu projekta īstenošanā, finansējuma saņēmējs, sniedzot informāciju par projekta īstenošanas gaitu, norāda par kādu summu īstenoti iepirkumi, kur piemēroti ZPI kritēriji.</w:t>
            </w:r>
          </w:p>
          <w:p w:rsidR="00C528A2" w:rsidRPr="00F34A48" w:rsidRDefault="00C528A2" w:rsidP="00C528A2">
            <w:pPr>
              <w:spacing w:after="120"/>
              <w:jc w:val="both"/>
              <w:rPr>
                <w:sz w:val="22"/>
              </w:rPr>
            </w:pPr>
            <w:r w:rsidRPr="00F34A48">
              <w:rPr>
                <w:sz w:val="22"/>
              </w:rPr>
              <w:t>Piemērojot ZPI/ZI, projekta iesniegumā nepieciešams:</w:t>
            </w:r>
          </w:p>
          <w:p w:rsidR="00C528A2" w:rsidRPr="00F34A48" w:rsidRDefault="00C528A2" w:rsidP="00C528A2">
            <w:pPr>
              <w:spacing w:after="120"/>
              <w:ind w:firstLine="720"/>
              <w:jc w:val="both"/>
              <w:rPr>
                <w:sz w:val="22"/>
              </w:rPr>
            </w:pPr>
            <w:r w:rsidRPr="00F34A48">
              <w:rPr>
                <w:sz w:val="22"/>
              </w:rPr>
              <w:t xml:space="preserve">−             aprakstīt, kādām preču un pakalpojumu grupām plānots piemērot vides prasības, </w:t>
            </w:r>
          </w:p>
          <w:p w:rsidR="00C528A2" w:rsidRPr="00F34A48" w:rsidRDefault="00C528A2" w:rsidP="00C528A2">
            <w:pPr>
              <w:numPr>
                <w:ilvl w:val="0"/>
                <w:numId w:val="1"/>
              </w:numPr>
              <w:spacing w:after="120"/>
              <w:jc w:val="both"/>
              <w:rPr>
                <w:sz w:val="22"/>
              </w:rPr>
            </w:pPr>
            <w:r w:rsidRPr="00F34A48">
              <w:rPr>
                <w:sz w:val="22"/>
              </w:rPr>
              <w:t>uzskaitīt, kādi kritēriji (EK ZPI kritēriji vai citi) tiks izmantoti.</w:t>
            </w:r>
          </w:p>
        </w:tc>
        <w:tc>
          <w:tcPr>
            <w:tcW w:w="3828" w:type="dxa"/>
            <w:shd w:val="clear" w:color="auto" w:fill="FFFFFF"/>
          </w:tcPr>
          <w:p w:rsidR="00C528A2" w:rsidRPr="004E06F7" w:rsidRDefault="002A037A" w:rsidP="00C528A2">
            <w:pPr>
              <w:shd w:val="clear" w:color="auto" w:fill="FFFFFF"/>
              <w:jc w:val="both"/>
              <w:rPr>
                <w:b/>
                <w:color w:val="000000"/>
                <w:sz w:val="22"/>
              </w:rPr>
            </w:pPr>
            <w:r w:rsidRPr="004E06F7">
              <w:rPr>
                <w:b/>
                <w:color w:val="000000"/>
                <w:sz w:val="22"/>
              </w:rPr>
              <w:t>Ņemts vērā.</w:t>
            </w:r>
          </w:p>
        </w:tc>
        <w:tc>
          <w:tcPr>
            <w:tcW w:w="1258" w:type="dxa"/>
            <w:shd w:val="clear" w:color="auto" w:fill="FFFFFF"/>
          </w:tcPr>
          <w:p w:rsidR="00C528A2" w:rsidRPr="00F34A48" w:rsidRDefault="00C528A2" w:rsidP="00C528A2">
            <w:pPr>
              <w:shd w:val="clear" w:color="auto" w:fill="FFFFFF"/>
              <w:jc w:val="center"/>
              <w:rPr>
                <w:color w:val="000000"/>
                <w:sz w:val="22"/>
              </w:rPr>
            </w:pPr>
          </w:p>
        </w:tc>
        <w:tc>
          <w:tcPr>
            <w:tcW w:w="1231" w:type="dxa"/>
            <w:gridSpan w:val="2"/>
          </w:tcPr>
          <w:p w:rsidR="00C528A2" w:rsidRPr="00F34A48" w:rsidRDefault="00C528A2" w:rsidP="00C528A2">
            <w:pPr>
              <w:shd w:val="clear" w:color="auto" w:fill="FFFFFF"/>
              <w:jc w:val="both"/>
              <w:rPr>
                <w:color w:val="000000"/>
                <w:sz w:val="22"/>
              </w:rPr>
            </w:pPr>
          </w:p>
        </w:tc>
      </w:tr>
      <w:tr w:rsidR="002C5FE0" w:rsidRPr="00F34A48" w:rsidTr="008C0EE8">
        <w:trPr>
          <w:jc w:val="center"/>
        </w:trPr>
        <w:tc>
          <w:tcPr>
            <w:tcW w:w="15687" w:type="dxa"/>
            <w:gridSpan w:val="7"/>
          </w:tcPr>
          <w:p w:rsidR="002C5FE0" w:rsidRPr="002C5FE0" w:rsidRDefault="002C5FE0" w:rsidP="00C528A2">
            <w:pPr>
              <w:shd w:val="clear" w:color="auto" w:fill="FFFFFF"/>
              <w:jc w:val="both"/>
              <w:rPr>
                <w:b/>
                <w:color w:val="000000"/>
                <w:sz w:val="22"/>
              </w:rPr>
            </w:pPr>
            <w:r w:rsidRPr="002C5FE0">
              <w:rPr>
                <w:b/>
                <w:color w:val="000000"/>
                <w:sz w:val="22"/>
              </w:rPr>
              <w:t>SĀKOTNĒJĀS IETEKMES NOVĒRTĒJUMA ZIŅOJUMS</w:t>
            </w:r>
          </w:p>
        </w:tc>
      </w:tr>
      <w:tr w:rsidR="002C5FE0" w:rsidRPr="00F34A48" w:rsidTr="008C0EE8">
        <w:trPr>
          <w:jc w:val="center"/>
        </w:trPr>
        <w:tc>
          <w:tcPr>
            <w:tcW w:w="15687" w:type="dxa"/>
            <w:gridSpan w:val="7"/>
          </w:tcPr>
          <w:p w:rsidR="002C5FE0" w:rsidRPr="002C5FE0" w:rsidRDefault="002C5FE0" w:rsidP="00C528A2">
            <w:pPr>
              <w:shd w:val="clear" w:color="auto" w:fill="FFFFFF"/>
              <w:jc w:val="both"/>
              <w:rPr>
                <w:b/>
                <w:color w:val="000000"/>
                <w:sz w:val="22"/>
              </w:rPr>
            </w:pPr>
            <w:r w:rsidRPr="002C5FE0">
              <w:rPr>
                <w:b/>
                <w:color w:val="000000"/>
                <w:sz w:val="22"/>
              </w:rPr>
              <w:lastRenderedPageBreak/>
              <w:t>VISPĀRĪGIE KOMENTĀRI</w:t>
            </w:r>
          </w:p>
        </w:tc>
      </w:tr>
      <w:tr w:rsidR="002C5FE0" w:rsidRPr="00F34A48" w:rsidTr="006755F7">
        <w:trPr>
          <w:jc w:val="center"/>
        </w:trPr>
        <w:tc>
          <w:tcPr>
            <w:tcW w:w="581" w:type="dxa"/>
          </w:tcPr>
          <w:p w:rsidR="002C5FE0" w:rsidRPr="00F34A48" w:rsidDel="00920721" w:rsidRDefault="001E4140" w:rsidP="00C528A2">
            <w:pPr>
              <w:shd w:val="clear" w:color="auto" w:fill="FFFFFF"/>
              <w:rPr>
                <w:b/>
                <w:color w:val="000000"/>
                <w:sz w:val="22"/>
              </w:rPr>
            </w:pPr>
            <w:r>
              <w:rPr>
                <w:b/>
                <w:color w:val="000000"/>
                <w:sz w:val="22"/>
              </w:rPr>
              <w:t>35.</w:t>
            </w:r>
          </w:p>
        </w:tc>
        <w:tc>
          <w:tcPr>
            <w:tcW w:w="2127" w:type="dxa"/>
          </w:tcPr>
          <w:p w:rsidR="002C5FE0" w:rsidRPr="00F34A48" w:rsidDel="00920721" w:rsidRDefault="002C5FE0" w:rsidP="00C528A2">
            <w:pPr>
              <w:shd w:val="clear" w:color="auto" w:fill="FFFFFF"/>
              <w:tabs>
                <w:tab w:val="right" w:pos="993"/>
              </w:tabs>
              <w:suppressAutoHyphens/>
              <w:jc w:val="both"/>
              <w:rPr>
                <w:color w:val="000000"/>
                <w:sz w:val="22"/>
              </w:rPr>
            </w:pPr>
          </w:p>
        </w:tc>
        <w:tc>
          <w:tcPr>
            <w:tcW w:w="6662" w:type="dxa"/>
          </w:tcPr>
          <w:p w:rsidR="002C5FE0" w:rsidRPr="002C5FE0" w:rsidRDefault="000551F2" w:rsidP="00C528A2">
            <w:pPr>
              <w:jc w:val="both"/>
              <w:rPr>
                <w:b/>
              </w:rPr>
            </w:pPr>
            <w:r>
              <w:rPr>
                <w:b/>
              </w:rPr>
              <w:t>Finanšu ministrija</w:t>
            </w:r>
          </w:p>
          <w:p w:rsidR="002C5FE0" w:rsidRPr="00F34A48" w:rsidDel="00920721" w:rsidRDefault="002C5FE0" w:rsidP="002C5FE0">
            <w:pPr>
              <w:jc w:val="both"/>
              <w:rPr>
                <w:b/>
                <w:color w:val="000000"/>
                <w:sz w:val="22"/>
              </w:rPr>
            </w:pPr>
            <w:r>
              <w:t>Lūdzam skaidrot sākotnējā ietekmes novērtējuma ziņojumā, kā tiks nodrošināta 5.6.1. SAM rezultāta rādītāja vērtības sasniegšana un rādītāju pasē noteiktā areāla noteikšana rādītāja vērtības sasniegšanai katrā konkrētajā projektā.</w:t>
            </w:r>
          </w:p>
        </w:tc>
        <w:tc>
          <w:tcPr>
            <w:tcW w:w="3828" w:type="dxa"/>
            <w:shd w:val="clear" w:color="auto" w:fill="FFFFFF"/>
          </w:tcPr>
          <w:p w:rsidR="002C5FE0" w:rsidRPr="00F34A48" w:rsidRDefault="002A037A" w:rsidP="002A037A">
            <w:pPr>
              <w:shd w:val="clear" w:color="auto" w:fill="FFFFFF"/>
              <w:jc w:val="both"/>
              <w:rPr>
                <w:color w:val="000000"/>
                <w:sz w:val="22"/>
              </w:rPr>
            </w:pPr>
            <w:r w:rsidRPr="00860ACC">
              <w:rPr>
                <w:b/>
                <w:color w:val="000000"/>
                <w:sz w:val="22"/>
              </w:rPr>
              <w:t>AI skaidro</w:t>
            </w:r>
            <w:r w:rsidR="004E06F7">
              <w:rPr>
                <w:color w:val="000000"/>
                <w:sz w:val="22"/>
              </w:rPr>
              <w:t xml:space="preserve">, ka </w:t>
            </w:r>
            <w:r w:rsidR="004E06F7">
              <w:t xml:space="preserve">sākotnējās ietekmes novērtējuma ziņojums tiks papildināts ar skaidrojumu par </w:t>
            </w:r>
            <w:proofErr w:type="spellStart"/>
            <w:r w:rsidR="004E06F7">
              <w:t>revitalizējamo</w:t>
            </w:r>
            <w:proofErr w:type="spellEnd"/>
            <w:r w:rsidR="004E06F7">
              <w:t xml:space="preserve"> teritoriju attīstības stratēģijām un tajās iekļaujamo nepieciešamo informāciju, kas tai skaitā iekļaus sasniedzamās rādītāju vērtības katrā projektā un katrā </w:t>
            </w:r>
            <w:proofErr w:type="spellStart"/>
            <w:r w:rsidR="004E06F7">
              <w:t>revitalizējamajā</w:t>
            </w:r>
            <w:proofErr w:type="spellEnd"/>
            <w:r w:rsidR="004E06F7">
              <w:t xml:space="preserve"> teritorijā. Katrā stratēģijā tiks noteikts konkrēts areāls, kurā tiks uzskaitīti sasniedzamie rādītāji.</w:t>
            </w:r>
          </w:p>
        </w:tc>
        <w:tc>
          <w:tcPr>
            <w:tcW w:w="1258" w:type="dxa"/>
            <w:shd w:val="clear" w:color="auto" w:fill="FFFFFF"/>
          </w:tcPr>
          <w:p w:rsidR="002C5FE0" w:rsidRPr="00F34A48" w:rsidRDefault="002C5FE0" w:rsidP="00C528A2">
            <w:pPr>
              <w:shd w:val="clear" w:color="auto" w:fill="FFFFFF"/>
              <w:jc w:val="center"/>
              <w:rPr>
                <w:color w:val="000000"/>
                <w:sz w:val="22"/>
              </w:rPr>
            </w:pPr>
          </w:p>
        </w:tc>
        <w:tc>
          <w:tcPr>
            <w:tcW w:w="1231" w:type="dxa"/>
            <w:gridSpan w:val="2"/>
          </w:tcPr>
          <w:p w:rsidR="002C5FE0" w:rsidRPr="00F34A48" w:rsidRDefault="002C5FE0" w:rsidP="00C528A2">
            <w:pPr>
              <w:shd w:val="clear" w:color="auto" w:fill="FFFFFF"/>
              <w:jc w:val="both"/>
              <w:rPr>
                <w:color w:val="000000"/>
                <w:sz w:val="22"/>
              </w:rPr>
            </w:pPr>
          </w:p>
        </w:tc>
      </w:tr>
      <w:tr w:rsidR="002C5FE0" w:rsidRPr="00F34A48" w:rsidTr="008C0EE8">
        <w:trPr>
          <w:jc w:val="center"/>
        </w:trPr>
        <w:tc>
          <w:tcPr>
            <w:tcW w:w="15687" w:type="dxa"/>
            <w:gridSpan w:val="7"/>
          </w:tcPr>
          <w:p w:rsidR="002C5FE0" w:rsidRPr="002C5FE0" w:rsidRDefault="002C5FE0" w:rsidP="00C528A2">
            <w:pPr>
              <w:shd w:val="clear" w:color="auto" w:fill="FFFFFF"/>
              <w:jc w:val="both"/>
              <w:rPr>
                <w:b/>
                <w:color w:val="000000"/>
                <w:sz w:val="22"/>
              </w:rPr>
            </w:pPr>
            <w:r w:rsidRPr="002C5FE0">
              <w:rPr>
                <w:b/>
                <w:color w:val="000000"/>
                <w:sz w:val="22"/>
              </w:rPr>
              <w:t>I.Tiesību akta projekta izstrādes nepieciešamība</w:t>
            </w:r>
          </w:p>
        </w:tc>
      </w:tr>
      <w:tr w:rsidR="002C5FE0" w:rsidRPr="00F34A48" w:rsidTr="006755F7">
        <w:trPr>
          <w:jc w:val="center"/>
        </w:trPr>
        <w:tc>
          <w:tcPr>
            <w:tcW w:w="581" w:type="dxa"/>
          </w:tcPr>
          <w:p w:rsidR="002C5FE0" w:rsidRPr="00F34A48" w:rsidDel="00920721" w:rsidRDefault="001E4140" w:rsidP="00C528A2">
            <w:pPr>
              <w:shd w:val="clear" w:color="auto" w:fill="FFFFFF"/>
              <w:rPr>
                <w:b/>
                <w:color w:val="000000"/>
                <w:sz w:val="22"/>
              </w:rPr>
            </w:pPr>
            <w:r>
              <w:rPr>
                <w:b/>
                <w:color w:val="000000"/>
                <w:sz w:val="22"/>
              </w:rPr>
              <w:t>36.</w:t>
            </w:r>
          </w:p>
        </w:tc>
        <w:tc>
          <w:tcPr>
            <w:tcW w:w="2127" w:type="dxa"/>
          </w:tcPr>
          <w:p w:rsidR="002C5FE0" w:rsidRPr="00F34A48" w:rsidDel="00920721" w:rsidRDefault="002C5FE0" w:rsidP="00C528A2">
            <w:pPr>
              <w:shd w:val="clear" w:color="auto" w:fill="FFFFFF"/>
              <w:tabs>
                <w:tab w:val="right" w:pos="993"/>
              </w:tabs>
              <w:suppressAutoHyphens/>
              <w:jc w:val="both"/>
              <w:rPr>
                <w:color w:val="000000"/>
                <w:sz w:val="22"/>
              </w:rPr>
            </w:pPr>
          </w:p>
        </w:tc>
        <w:tc>
          <w:tcPr>
            <w:tcW w:w="6662" w:type="dxa"/>
          </w:tcPr>
          <w:p w:rsidR="002C5FE0" w:rsidRPr="002C5FE0" w:rsidRDefault="000551F2" w:rsidP="002C5FE0">
            <w:pPr>
              <w:pStyle w:val="Komentrateksts"/>
              <w:rPr>
                <w:rFonts w:eastAsia="Calibri"/>
                <w:b/>
                <w:sz w:val="24"/>
                <w:szCs w:val="22"/>
              </w:rPr>
            </w:pPr>
            <w:r>
              <w:rPr>
                <w:rFonts w:eastAsia="Calibri"/>
                <w:b/>
                <w:sz w:val="24"/>
                <w:szCs w:val="22"/>
              </w:rPr>
              <w:t xml:space="preserve">Finanšu ministrija </w:t>
            </w:r>
          </w:p>
          <w:p w:rsidR="002C5FE0" w:rsidRPr="002C5FE0" w:rsidRDefault="002C5FE0" w:rsidP="007D4526">
            <w:pPr>
              <w:pStyle w:val="Komentrateksts"/>
              <w:jc w:val="both"/>
              <w:rPr>
                <w:rFonts w:eastAsia="Calibri"/>
                <w:sz w:val="24"/>
                <w:szCs w:val="22"/>
              </w:rPr>
            </w:pPr>
            <w:r w:rsidRPr="002C5FE0">
              <w:rPr>
                <w:rFonts w:eastAsia="Calibri"/>
                <w:sz w:val="24"/>
                <w:szCs w:val="22"/>
              </w:rPr>
              <w:t xml:space="preserve">Lūdzam papildināt </w:t>
            </w:r>
            <w:r>
              <w:rPr>
                <w:rFonts w:eastAsia="Calibri"/>
                <w:sz w:val="24"/>
                <w:szCs w:val="22"/>
              </w:rPr>
              <w:t xml:space="preserve">sākotnējā ietekmes novērtējuma ziņojuma </w:t>
            </w:r>
            <w:proofErr w:type="spellStart"/>
            <w:r>
              <w:rPr>
                <w:rFonts w:eastAsia="Calibri"/>
                <w:sz w:val="24"/>
                <w:szCs w:val="22"/>
              </w:rPr>
              <w:t>I.sadaļas</w:t>
            </w:r>
            <w:proofErr w:type="spellEnd"/>
            <w:r>
              <w:rPr>
                <w:rFonts w:eastAsia="Calibri"/>
                <w:sz w:val="24"/>
                <w:szCs w:val="22"/>
              </w:rPr>
              <w:t xml:space="preserve"> 2.punkta “</w:t>
            </w:r>
            <w:r w:rsidRPr="007D4526">
              <w:rPr>
                <w:rFonts w:eastAsia="Calibri"/>
                <w:sz w:val="24"/>
                <w:szCs w:val="22"/>
              </w:rPr>
              <w:t>Pašreizējā situācija un problēmas, kuru risināšanai tiesību akta projekts izstrādāts, tiesiskā regulējuma mērķis un būtība</w:t>
            </w:r>
            <w:r w:rsidRPr="002C5FE0">
              <w:rPr>
                <w:rFonts w:eastAsia="Calibri"/>
                <w:sz w:val="24"/>
                <w:szCs w:val="22"/>
              </w:rPr>
              <w:t>“</w:t>
            </w:r>
            <w:r w:rsidR="007D4526">
              <w:rPr>
                <w:rFonts w:eastAsia="Calibri"/>
                <w:sz w:val="24"/>
                <w:szCs w:val="22"/>
              </w:rPr>
              <w:t xml:space="preserve"> </w:t>
            </w:r>
            <w:r w:rsidR="00F744D1">
              <w:rPr>
                <w:rFonts w:eastAsia="Calibri"/>
                <w:sz w:val="24"/>
                <w:szCs w:val="22"/>
              </w:rPr>
              <w:t xml:space="preserve">(turpmāk – 2.punkts) </w:t>
            </w:r>
            <w:r w:rsidR="007D4526">
              <w:rPr>
                <w:rFonts w:eastAsia="Calibri"/>
                <w:sz w:val="24"/>
                <w:szCs w:val="22"/>
              </w:rPr>
              <w:t>sadaļu “</w:t>
            </w:r>
            <w:r w:rsidRPr="002C5FE0">
              <w:rPr>
                <w:rFonts w:eastAsia="Calibri"/>
                <w:sz w:val="24"/>
                <w:szCs w:val="22"/>
              </w:rPr>
              <w:t>SA</w:t>
            </w:r>
            <w:r w:rsidR="007D4526">
              <w:rPr>
                <w:rFonts w:eastAsia="Calibri"/>
                <w:sz w:val="24"/>
                <w:szCs w:val="22"/>
              </w:rPr>
              <w:t>M iznākuma un finanšu rādītāju”</w:t>
            </w:r>
            <w:r w:rsidRPr="002C5FE0">
              <w:rPr>
                <w:rFonts w:eastAsia="Calibri"/>
                <w:sz w:val="24"/>
                <w:szCs w:val="22"/>
              </w:rPr>
              <w:t xml:space="preserve">, skaidrojot, kā tiks nodrošināta SAM 5.6.1. rezultāta rādītāja vērtības sasniegšana un rādītāju pasē noteiktā areāla noteikšana rādītāja vērtības sasniegšanai katrā konkrētajā projektā. </w:t>
            </w:r>
          </w:p>
          <w:p w:rsidR="002C5FE0" w:rsidRPr="002C5FE0" w:rsidDel="00920721" w:rsidRDefault="002C5FE0" w:rsidP="00C528A2">
            <w:pPr>
              <w:jc w:val="both"/>
            </w:pPr>
          </w:p>
        </w:tc>
        <w:tc>
          <w:tcPr>
            <w:tcW w:w="3828" w:type="dxa"/>
            <w:shd w:val="clear" w:color="auto" w:fill="FFFFFF"/>
          </w:tcPr>
          <w:p w:rsidR="002C5FE0" w:rsidRPr="00F34A48" w:rsidRDefault="00860ACC" w:rsidP="00C528A2">
            <w:pPr>
              <w:shd w:val="clear" w:color="auto" w:fill="FFFFFF"/>
              <w:jc w:val="both"/>
              <w:rPr>
                <w:color w:val="000000"/>
                <w:sz w:val="22"/>
              </w:rPr>
            </w:pPr>
            <w:r w:rsidRPr="00860ACC">
              <w:rPr>
                <w:b/>
                <w:color w:val="000000"/>
                <w:sz w:val="22"/>
              </w:rPr>
              <w:t>AI skaidro</w:t>
            </w:r>
            <w:r>
              <w:rPr>
                <w:color w:val="000000"/>
                <w:sz w:val="22"/>
              </w:rPr>
              <w:t xml:space="preserve">, ka </w:t>
            </w:r>
            <w:r>
              <w:t xml:space="preserve">sākotnējās ietekmes novērtējuma ziņojums tiks papildināts ar skaidrojumu par </w:t>
            </w:r>
            <w:proofErr w:type="spellStart"/>
            <w:r>
              <w:t>revitalizējamo</w:t>
            </w:r>
            <w:proofErr w:type="spellEnd"/>
            <w:r>
              <w:t xml:space="preserve"> teritoriju attīstības stratēģijām un tajās iekļaujamo nepieciešamo informāciju, kas tai skaitā iekļaus sasniedzamās rādītāju vērtības katrā projektā un katrā </w:t>
            </w:r>
            <w:proofErr w:type="spellStart"/>
            <w:r>
              <w:t>revitalizējamajā</w:t>
            </w:r>
            <w:proofErr w:type="spellEnd"/>
            <w:r>
              <w:t xml:space="preserve"> teritorijā. Katrā stratēģijā tiks noteikts konkrēts areāls, kurā tiks uzskaitīti sasniedzamie rādītāji.</w:t>
            </w:r>
          </w:p>
        </w:tc>
        <w:tc>
          <w:tcPr>
            <w:tcW w:w="1258" w:type="dxa"/>
            <w:shd w:val="clear" w:color="auto" w:fill="FFFFFF"/>
          </w:tcPr>
          <w:p w:rsidR="002C5FE0" w:rsidRPr="00F34A48" w:rsidRDefault="002C5FE0" w:rsidP="00C528A2">
            <w:pPr>
              <w:shd w:val="clear" w:color="auto" w:fill="FFFFFF"/>
              <w:jc w:val="center"/>
              <w:rPr>
                <w:color w:val="000000"/>
                <w:sz w:val="22"/>
              </w:rPr>
            </w:pPr>
          </w:p>
        </w:tc>
        <w:tc>
          <w:tcPr>
            <w:tcW w:w="1231" w:type="dxa"/>
            <w:gridSpan w:val="2"/>
          </w:tcPr>
          <w:p w:rsidR="002C5FE0" w:rsidRPr="00F34A48" w:rsidRDefault="002C5FE0" w:rsidP="00C528A2">
            <w:pPr>
              <w:shd w:val="clear" w:color="auto" w:fill="FFFFFF"/>
              <w:jc w:val="both"/>
              <w:rPr>
                <w:color w:val="000000"/>
                <w:sz w:val="22"/>
              </w:rPr>
            </w:pPr>
          </w:p>
        </w:tc>
      </w:tr>
      <w:tr w:rsidR="00F744D1" w:rsidRPr="00F34A48" w:rsidTr="006755F7">
        <w:trPr>
          <w:jc w:val="center"/>
        </w:trPr>
        <w:tc>
          <w:tcPr>
            <w:tcW w:w="581" w:type="dxa"/>
          </w:tcPr>
          <w:p w:rsidR="00F744D1" w:rsidRPr="00F34A48" w:rsidDel="00920721" w:rsidRDefault="001E4140" w:rsidP="00C528A2">
            <w:pPr>
              <w:shd w:val="clear" w:color="auto" w:fill="FFFFFF"/>
              <w:rPr>
                <w:b/>
                <w:color w:val="000000"/>
                <w:sz w:val="22"/>
              </w:rPr>
            </w:pPr>
            <w:r>
              <w:rPr>
                <w:b/>
                <w:color w:val="000000"/>
                <w:sz w:val="22"/>
              </w:rPr>
              <w:t>37.</w:t>
            </w:r>
          </w:p>
        </w:tc>
        <w:tc>
          <w:tcPr>
            <w:tcW w:w="2127" w:type="dxa"/>
          </w:tcPr>
          <w:p w:rsidR="00F744D1" w:rsidRPr="00F34A48" w:rsidDel="00920721" w:rsidRDefault="00F744D1" w:rsidP="00C528A2">
            <w:pPr>
              <w:shd w:val="clear" w:color="auto" w:fill="FFFFFF"/>
              <w:tabs>
                <w:tab w:val="right" w:pos="993"/>
              </w:tabs>
              <w:suppressAutoHyphens/>
              <w:jc w:val="both"/>
              <w:rPr>
                <w:color w:val="000000"/>
                <w:sz w:val="22"/>
              </w:rPr>
            </w:pPr>
          </w:p>
        </w:tc>
        <w:tc>
          <w:tcPr>
            <w:tcW w:w="6662" w:type="dxa"/>
          </w:tcPr>
          <w:p w:rsidR="00F744D1" w:rsidRDefault="000551F2" w:rsidP="002C5FE0">
            <w:pPr>
              <w:pStyle w:val="Komentrateksts"/>
              <w:rPr>
                <w:rFonts w:eastAsia="Calibri"/>
                <w:b/>
                <w:sz w:val="24"/>
                <w:szCs w:val="22"/>
              </w:rPr>
            </w:pPr>
            <w:r>
              <w:rPr>
                <w:rFonts w:eastAsia="Calibri"/>
                <w:b/>
                <w:sz w:val="24"/>
                <w:szCs w:val="22"/>
              </w:rPr>
              <w:t>Finanšu ministrija</w:t>
            </w:r>
          </w:p>
          <w:p w:rsidR="00F744D1" w:rsidRDefault="00F744D1" w:rsidP="00F744D1">
            <w:pPr>
              <w:pStyle w:val="Sarakstarindkopa"/>
              <w:ind w:left="0"/>
              <w:contextualSpacing w:val="0"/>
              <w:jc w:val="both"/>
            </w:pPr>
            <w:r>
              <w:t xml:space="preserve">Papildus lūdzam papildināt 2.punkta tabulu Nr. 1 “Monitoringa indikatoriem” ar šādiem anotācijas sadaļā “2. Pašreizējā situācija un problēmas, kuru risināšanai tiesību akta projekts izstrādāts, tiesiskā regulējuma mērķis un būtība” minētiem faktoriem, kas izcelti kā būtiskākie ieguldījumu veikšanai attiecīgajā teritorijā -  </w:t>
            </w:r>
            <w:r>
              <w:lastRenderedPageBreak/>
              <w:t xml:space="preserve">1) bezdarba līmenis, 2) degradēto objektu un teritoriju koncentrācija, nodrošinot šo rādītāju aktualizēšanu saskaņā ar iepriekš izteikto komentāru. Papildus lūdzam iekļaut indikatoru “Iedzīvotāju skaits” ar izvērtēšanas biežumu reizi gadā vai reizi gadā. Iedzīvotāju skaita izmaiņas vistiešākajā veidā varētu liecināt par teritorijas pievilcīgumu un dzīves līmeni apkaimē, it īpaši kontekstā ar šajā anotācijā minēto </w:t>
            </w:r>
            <w:proofErr w:type="spellStart"/>
            <w:r>
              <w:t>depopulācijas</w:t>
            </w:r>
            <w:proofErr w:type="spellEnd"/>
            <w:r>
              <w:t xml:space="preserve"> (iedzīvotāju skaita samazināšanās) problēmu Rīgas pilsētā .</w:t>
            </w:r>
          </w:p>
          <w:p w:rsidR="00F744D1" w:rsidRPr="004B1D65" w:rsidRDefault="00F744D1" w:rsidP="004B1D65">
            <w:pPr>
              <w:pStyle w:val="Sarakstarindkopa"/>
              <w:ind w:left="0"/>
              <w:contextualSpacing w:val="0"/>
              <w:jc w:val="both"/>
              <w:rPr>
                <w:color w:val="1F497D"/>
                <w:sz w:val="22"/>
              </w:rPr>
            </w:pPr>
            <w:r>
              <w:t>Vienlaikus aicinām papildināt tabulu, nodrošinot, ka indikatora izvērtēšana notiek primāri iepriekš noteiktajā areālā un tikai pēc tam plašākā mērogā (piem., Rīgas pilsētas apkaimes, priekšpilsētas/rajona vai visas pilsētas mērogā), ņemot vērā, ka 5.6.1.SAM paredz maza mēroga infrastruktūras objektu būvniecību.</w:t>
            </w:r>
          </w:p>
        </w:tc>
        <w:tc>
          <w:tcPr>
            <w:tcW w:w="3828" w:type="dxa"/>
            <w:shd w:val="clear" w:color="auto" w:fill="FFFFFF"/>
          </w:tcPr>
          <w:p w:rsidR="00F744D1" w:rsidRPr="00F34A48" w:rsidRDefault="00860ACC" w:rsidP="00C528A2">
            <w:pPr>
              <w:shd w:val="clear" w:color="auto" w:fill="FFFFFF"/>
              <w:jc w:val="both"/>
              <w:rPr>
                <w:color w:val="000000"/>
                <w:sz w:val="22"/>
              </w:rPr>
            </w:pPr>
            <w:r w:rsidRPr="00860ACC">
              <w:rPr>
                <w:b/>
                <w:color w:val="000000"/>
                <w:sz w:val="22"/>
              </w:rPr>
              <w:lastRenderedPageBreak/>
              <w:t>Ņemts vērā.</w:t>
            </w:r>
            <w:r w:rsidRPr="00860ACC">
              <w:rPr>
                <w:b/>
              </w:rPr>
              <w:t xml:space="preserve"> </w:t>
            </w:r>
            <w:r>
              <w:t xml:space="preserve">Monitoringa indikatoru tabula tiks papildināta ar indikatoru „iedzīvotāju skaits”; sadarbībā ar Rīgas pašvaldību nodrošinot to, ka reizi gadā tiek </w:t>
            </w:r>
            <w:proofErr w:type="spellStart"/>
            <w:r>
              <w:t>monitorētas</w:t>
            </w:r>
            <w:proofErr w:type="spellEnd"/>
            <w:r>
              <w:t xml:space="preserve"> (uzskaitītas) attiecīgā indikatora </w:t>
            </w:r>
            <w:r>
              <w:lastRenderedPageBreak/>
              <w:t>vērtības gan stratēģijā noteiktajā areālā, gan apkaimes līmenī.  </w:t>
            </w:r>
            <w:r w:rsidR="002A037A">
              <w:rPr>
                <w:color w:val="000000"/>
                <w:sz w:val="22"/>
              </w:rPr>
              <w:t>.</w:t>
            </w:r>
          </w:p>
        </w:tc>
        <w:tc>
          <w:tcPr>
            <w:tcW w:w="1258" w:type="dxa"/>
            <w:shd w:val="clear" w:color="auto" w:fill="FFFFFF"/>
          </w:tcPr>
          <w:p w:rsidR="00F744D1" w:rsidRPr="00F34A48" w:rsidRDefault="00F744D1" w:rsidP="00C528A2">
            <w:pPr>
              <w:shd w:val="clear" w:color="auto" w:fill="FFFFFF"/>
              <w:jc w:val="center"/>
              <w:rPr>
                <w:color w:val="000000"/>
                <w:sz w:val="22"/>
              </w:rPr>
            </w:pPr>
          </w:p>
        </w:tc>
        <w:tc>
          <w:tcPr>
            <w:tcW w:w="1231" w:type="dxa"/>
            <w:gridSpan w:val="2"/>
          </w:tcPr>
          <w:p w:rsidR="00F744D1" w:rsidRPr="00F34A48" w:rsidRDefault="00F744D1" w:rsidP="00C528A2">
            <w:pPr>
              <w:shd w:val="clear" w:color="auto" w:fill="FFFFFF"/>
              <w:jc w:val="both"/>
              <w:rPr>
                <w:color w:val="000000"/>
                <w:sz w:val="22"/>
              </w:rPr>
            </w:pPr>
          </w:p>
        </w:tc>
      </w:tr>
      <w:tr w:rsidR="00DA046F" w:rsidRPr="00F34A48" w:rsidTr="008C0EE8">
        <w:trPr>
          <w:jc w:val="center"/>
        </w:trPr>
        <w:tc>
          <w:tcPr>
            <w:tcW w:w="15687" w:type="dxa"/>
            <w:gridSpan w:val="7"/>
          </w:tcPr>
          <w:p w:rsidR="00DA046F" w:rsidRPr="00F34A48" w:rsidRDefault="00DA046F" w:rsidP="00C528A2">
            <w:pPr>
              <w:shd w:val="clear" w:color="auto" w:fill="FFFFFF"/>
              <w:jc w:val="both"/>
              <w:rPr>
                <w:color w:val="000000"/>
                <w:sz w:val="22"/>
              </w:rPr>
            </w:pPr>
            <w:r w:rsidRPr="006829A7">
              <w:rPr>
                <w:b/>
                <w:color w:val="000000"/>
                <w:sz w:val="22"/>
              </w:rPr>
              <w:lastRenderedPageBreak/>
              <w:t>VI</w:t>
            </w:r>
            <w:r>
              <w:rPr>
                <w:color w:val="000000"/>
                <w:sz w:val="22"/>
              </w:rPr>
              <w:t>.</w:t>
            </w:r>
            <w:r w:rsidRPr="00FE1C57">
              <w:rPr>
                <w:b/>
              </w:rPr>
              <w:t xml:space="preserve"> Sabiedrības līdzdalība un komunikācijas aktivitātes</w:t>
            </w:r>
          </w:p>
        </w:tc>
      </w:tr>
      <w:tr w:rsidR="006829A7" w:rsidRPr="00F34A48" w:rsidTr="006755F7">
        <w:trPr>
          <w:jc w:val="center"/>
        </w:trPr>
        <w:tc>
          <w:tcPr>
            <w:tcW w:w="581" w:type="dxa"/>
          </w:tcPr>
          <w:p w:rsidR="006829A7" w:rsidRPr="00F34A48" w:rsidDel="00920721" w:rsidRDefault="001E4140" w:rsidP="00C528A2">
            <w:pPr>
              <w:shd w:val="clear" w:color="auto" w:fill="FFFFFF"/>
              <w:rPr>
                <w:b/>
                <w:color w:val="000000"/>
                <w:sz w:val="22"/>
              </w:rPr>
            </w:pPr>
            <w:r>
              <w:rPr>
                <w:b/>
                <w:color w:val="000000"/>
                <w:sz w:val="22"/>
              </w:rPr>
              <w:t>38.</w:t>
            </w:r>
          </w:p>
        </w:tc>
        <w:tc>
          <w:tcPr>
            <w:tcW w:w="2127" w:type="dxa"/>
          </w:tcPr>
          <w:p w:rsidR="006829A7" w:rsidRPr="00F34A48" w:rsidDel="00920721" w:rsidRDefault="006829A7" w:rsidP="00C528A2">
            <w:pPr>
              <w:shd w:val="clear" w:color="auto" w:fill="FFFFFF"/>
              <w:tabs>
                <w:tab w:val="right" w:pos="993"/>
              </w:tabs>
              <w:suppressAutoHyphens/>
              <w:jc w:val="both"/>
              <w:rPr>
                <w:color w:val="000000"/>
                <w:sz w:val="22"/>
              </w:rPr>
            </w:pPr>
          </w:p>
        </w:tc>
        <w:tc>
          <w:tcPr>
            <w:tcW w:w="6662" w:type="dxa"/>
          </w:tcPr>
          <w:p w:rsidR="006829A7" w:rsidRDefault="000551F2" w:rsidP="00C528A2">
            <w:pPr>
              <w:jc w:val="both"/>
              <w:rPr>
                <w:b/>
                <w:color w:val="000000"/>
                <w:sz w:val="22"/>
              </w:rPr>
            </w:pPr>
            <w:r>
              <w:rPr>
                <w:b/>
                <w:color w:val="000000"/>
                <w:sz w:val="22"/>
              </w:rPr>
              <w:t xml:space="preserve">Finanšu ministrija </w:t>
            </w:r>
          </w:p>
          <w:p w:rsidR="006829A7" w:rsidRDefault="006829A7" w:rsidP="006829A7">
            <w:pPr>
              <w:pStyle w:val="Sarakstarindkopa"/>
              <w:ind w:left="0"/>
              <w:contextualSpacing w:val="0"/>
              <w:jc w:val="both"/>
              <w:rPr>
                <w:color w:val="1F497D"/>
                <w:sz w:val="22"/>
              </w:rPr>
            </w:pPr>
            <w:r>
              <w:t xml:space="preserve">Lūdzam izvērtēt nepieciešamību papildināt anotācijas </w:t>
            </w:r>
            <w:proofErr w:type="spellStart"/>
            <w:r>
              <w:t>VI.sadaļas</w:t>
            </w:r>
            <w:proofErr w:type="spellEnd"/>
            <w:r>
              <w:t xml:space="preserve"> 1. punktu “Plānotās sabiedrības līdzdalības un komunikācijas aktivitātes saistībā ar projektu” ar obligātajām prasībām saistībā ar nepieciešamību organizēt sabiedriskās apspriešanas būvniecību regulējošo normatīvo aktu kontekstā. Vienlaicīgi izsakām </w:t>
            </w:r>
            <w:proofErr w:type="gramStart"/>
            <w:r>
              <w:t xml:space="preserve">priekšlikumu </w:t>
            </w:r>
            <w:proofErr w:type="spellStart"/>
            <w:r w:rsidR="00E01FE8">
              <w:t>priekšlikumu</w:t>
            </w:r>
            <w:proofErr w:type="spellEnd"/>
            <w:proofErr w:type="gramEnd"/>
            <w:r w:rsidR="00E01FE8">
              <w:t xml:space="preserve"> organizēt citus sabiedrības līdzdalības pasākumu projektu izstrādes un īstenošanas laikā, veicinot vietējās kopienas iesaisti projektu izstrādē un īstenošanā, tādējādi veicinot piederības sajūtu savai apkaimei, kas pozitīvu varētu ietekmēt gan iedzīvotāju skaita izmaiņas, gan dzīves līmeni teritorijā, kurā projekts tiktu īstenots.</w:t>
            </w:r>
          </w:p>
          <w:p w:rsidR="006829A7" w:rsidRDefault="006829A7" w:rsidP="00C528A2">
            <w:pPr>
              <w:jc w:val="both"/>
              <w:rPr>
                <w:b/>
                <w:color w:val="000000"/>
                <w:sz w:val="22"/>
              </w:rPr>
            </w:pPr>
          </w:p>
        </w:tc>
        <w:tc>
          <w:tcPr>
            <w:tcW w:w="3828" w:type="dxa"/>
            <w:shd w:val="clear" w:color="auto" w:fill="FFFFFF"/>
          </w:tcPr>
          <w:p w:rsidR="00E01FE8" w:rsidRDefault="002A037A" w:rsidP="00860ACC">
            <w:pPr>
              <w:shd w:val="clear" w:color="auto" w:fill="FFFFFF"/>
              <w:jc w:val="both"/>
            </w:pPr>
            <w:r w:rsidRPr="00E01FE8">
              <w:rPr>
                <w:b/>
                <w:color w:val="000000"/>
                <w:sz w:val="22"/>
              </w:rPr>
              <w:t>Ņemts vērā.</w:t>
            </w:r>
            <w:r w:rsidR="00860ACC">
              <w:t xml:space="preserve"> Sākotnējās ietekmes novērtējuma ziņojums </w:t>
            </w:r>
            <w:proofErr w:type="spellStart"/>
            <w:r w:rsidR="00860ACC">
              <w:t>VI.sadaļas</w:t>
            </w:r>
            <w:proofErr w:type="spellEnd"/>
            <w:r w:rsidR="00860ACC">
              <w:t xml:space="preserve"> 1. punkts “Plānotās sabiedrības līdzdalības un komunikācijas aktivitātes saistībā ar projektu” tiks papildināts ar obligātajām prasībām saistībā ar nepieciešamību organizēt sabiedriskās apspriešanas būvniecību regulējošo normatīvo aktu kontekstā.</w:t>
            </w:r>
          </w:p>
          <w:p w:rsidR="006829A7" w:rsidRPr="00F34A48" w:rsidRDefault="00E01FE8" w:rsidP="00860ACC">
            <w:pPr>
              <w:shd w:val="clear" w:color="auto" w:fill="FFFFFF"/>
              <w:jc w:val="both"/>
              <w:rPr>
                <w:color w:val="000000"/>
                <w:sz w:val="22"/>
              </w:rPr>
            </w:pPr>
            <w:r>
              <w:t>Papildus tam tiks piedāvāts finansējuma saņēmējam</w:t>
            </w:r>
            <w:proofErr w:type="gramStart"/>
            <w:r>
              <w:t xml:space="preserve"> </w:t>
            </w:r>
            <w:r w:rsidR="00860ACC">
              <w:t xml:space="preserve"> </w:t>
            </w:r>
            <w:proofErr w:type="gramEnd"/>
            <w:r w:rsidR="00835D67">
              <w:t>priekšlikums</w:t>
            </w:r>
            <w:r>
              <w:t xml:space="preserve"> organizēt citus sabiedrības līdzdalības pasākumu projektu izstrādes un īstenošanas laikā, veicinot vietējās kopienas iesaisti projektu izstrādē un īstenošanā, tādējādi veicinot </w:t>
            </w:r>
            <w:r>
              <w:lastRenderedPageBreak/>
              <w:t>piederības sajūtu savai apkaimei, kas pozitīvu varētu ietekmēt gan iedzīvotāju skaita izmaiņas, gan dzīves līmeni teritorijā, kurā projekts tiktu īstenots.</w:t>
            </w:r>
          </w:p>
        </w:tc>
        <w:tc>
          <w:tcPr>
            <w:tcW w:w="1258" w:type="dxa"/>
            <w:shd w:val="clear" w:color="auto" w:fill="FFFFFF"/>
          </w:tcPr>
          <w:p w:rsidR="006829A7" w:rsidRPr="00F34A48" w:rsidRDefault="006829A7" w:rsidP="00C528A2">
            <w:pPr>
              <w:shd w:val="clear" w:color="auto" w:fill="FFFFFF"/>
              <w:jc w:val="center"/>
              <w:rPr>
                <w:color w:val="000000"/>
                <w:sz w:val="22"/>
              </w:rPr>
            </w:pPr>
          </w:p>
        </w:tc>
        <w:tc>
          <w:tcPr>
            <w:tcW w:w="1231" w:type="dxa"/>
            <w:gridSpan w:val="2"/>
          </w:tcPr>
          <w:p w:rsidR="006829A7" w:rsidRPr="00F34A48" w:rsidRDefault="006829A7" w:rsidP="00C528A2">
            <w:pPr>
              <w:shd w:val="clear" w:color="auto" w:fill="FFFFFF"/>
              <w:jc w:val="both"/>
              <w:rPr>
                <w:color w:val="000000"/>
                <w:sz w:val="22"/>
              </w:rPr>
            </w:pPr>
          </w:p>
        </w:tc>
      </w:tr>
      <w:tr w:rsidR="002C5FE0" w:rsidRPr="00F34A48" w:rsidTr="006755F7">
        <w:trPr>
          <w:jc w:val="center"/>
        </w:trPr>
        <w:tc>
          <w:tcPr>
            <w:tcW w:w="581" w:type="dxa"/>
          </w:tcPr>
          <w:p w:rsidR="002C5FE0" w:rsidRPr="00F34A48" w:rsidDel="00920721" w:rsidRDefault="001E4140" w:rsidP="00C528A2">
            <w:pPr>
              <w:shd w:val="clear" w:color="auto" w:fill="FFFFFF"/>
              <w:rPr>
                <w:b/>
                <w:color w:val="000000"/>
                <w:sz w:val="22"/>
              </w:rPr>
            </w:pPr>
            <w:r>
              <w:rPr>
                <w:b/>
                <w:color w:val="000000"/>
                <w:sz w:val="22"/>
              </w:rPr>
              <w:lastRenderedPageBreak/>
              <w:t>39.</w:t>
            </w:r>
          </w:p>
        </w:tc>
        <w:tc>
          <w:tcPr>
            <w:tcW w:w="2127" w:type="dxa"/>
          </w:tcPr>
          <w:p w:rsidR="002C5FE0" w:rsidRPr="00F34A48" w:rsidDel="00920721" w:rsidRDefault="002C5FE0" w:rsidP="00C528A2">
            <w:pPr>
              <w:shd w:val="clear" w:color="auto" w:fill="FFFFFF"/>
              <w:tabs>
                <w:tab w:val="right" w:pos="993"/>
              </w:tabs>
              <w:suppressAutoHyphens/>
              <w:jc w:val="both"/>
              <w:rPr>
                <w:color w:val="000000"/>
                <w:sz w:val="22"/>
              </w:rPr>
            </w:pPr>
          </w:p>
        </w:tc>
        <w:tc>
          <w:tcPr>
            <w:tcW w:w="6662" w:type="dxa"/>
          </w:tcPr>
          <w:p w:rsidR="002C5FE0" w:rsidRDefault="000551F2" w:rsidP="00C528A2">
            <w:pPr>
              <w:jc w:val="both"/>
              <w:rPr>
                <w:b/>
                <w:color w:val="000000"/>
                <w:sz w:val="22"/>
              </w:rPr>
            </w:pPr>
            <w:r>
              <w:rPr>
                <w:b/>
                <w:color w:val="000000"/>
                <w:sz w:val="22"/>
              </w:rPr>
              <w:t>Finanšu ministrija</w:t>
            </w:r>
          </w:p>
          <w:p w:rsidR="00DA046F" w:rsidRPr="00A26126" w:rsidDel="00920721" w:rsidRDefault="00DA046F" w:rsidP="00A26126">
            <w:pPr>
              <w:pStyle w:val="Komentrateksts"/>
              <w:jc w:val="both"/>
              <w:rPr>
                <w:rFonts w:eastAsia="Calibri"/>
                <w:sz w:val="24"/>
                <w:szCs w:val="22"/>
              </w:rPr>
            </w:pPr>
            <w:r w:rsidRPr="00DA046F">
              <w:rPr>
                <w:rFonts w:eastAsia="Calibri"/>
                <w:sz w:val="24"/>
                <w:szCs w:val="22"/>
              </w:rPr>
              <w:t xml:space="preserve">Lūdzam precizēt </w:t>
            </w:r>
            <w:r>
              <w:rPr>
                <w:rFonts w:eastAsia="Calibri"/>
                <w:sz w:val="24"/>
                <w:szCs w:val="22"/>
              </w:rPr>
              <w:t xml:space="preserve">sākotnēja ietekmes novērtējuma ziņojuma </w:t>
            </w:r>
            <w:proofErr w:type="spellStart"/>
            <w:r>
              <w:rPr>
                <w:rFonts w:eastAsia="Calibri"/>
                <w:sz w:val="24"/>
                <w:szCs w:val="22"/>
              </w:rPr>
              <w:t>VI.sa</w:t>
            </w:r>
            <w:r w:rsidRPr="00DA046F">
              <w:rPr>
                <w:rFonts w:eastAsia="Calibri"/>
                <w:sz w:val="24"/>
                <w:szCs w:val="22"/>
              </w:rPr>
              <w:t>daļas</w:t>
            </w:r>
            <w:proofErr w:type="spellEnd"/>
            <w:r w:rsidRPr="00DA046F">
              <w:rPr>
                <w:rFonts w:eastAsia="Calibri"/>
                <w:sz w:val="24"/>
                <w:szCs w:val="22"/>
              </w:rPr>
              <w:t xml:space="preserve"> 3. </w:t>
            </w:r>
            <w:r>
              <w:rPr>
                <w:rFonts w:eastAsia="Calibri"/>
                <w:sz w:val="24"/>
                <w:szCs w:val="22"/>
              </w:rPr>
              <w:t>punktu</w:t>
            </w:r>
            <w:r w:rsidRPr="00DA046F">
              <w:rPr>
                <w:rFonts w:eastAsia="Calibri"/>
                <w:sz w:val="24"/>
                <w:szCs w:val="22"/>
              </w:rPr>
              <w:t xml:space="preserve"> “Sabiedrības līdzdalības rezultāti” ar precīzāku informāciju par izstrādātajiem dokumentiem, </w:t>
            </w:r>
            <w:r>
              <w:rPr>
                <w:rFonts w:eastAsia="Calibri"/>
                <w:sz w:val="24"/>
                <w:szCs w:val="22"/>
              </w:rPr>
              <w:t>ņemot vērā, ka</w:t>
            </w:r>
            <w:r w:rsidRPr="00DA046F">
              <w:rPr>
                <w:rFonts w:eastAsia="Calibri"/>
                <w:sz w:val="24"/>
                <w:szCs w:val="22"/>
              </w:rPr>
              <w:t xml:space="preserve"> pašreizējā redakcija nesniedz pilnvērtīgu priekšstatu par sabiedrības līdzdalības rezult</w:t>
            </w:r>
            <w:r w:rsidR="00A26126">
              <w:rPr>
                <w:rFonts w:eastAsia="Calibri"/>
                <w:sz w:val="24"/>
                <w:szCs w:val="22"/>
              </w:rPr>
              <w:t>ātā izstrādātajiem dokumentiem.</w:t>
            </w:r>
          </w:p>
        </w:tc>
        <w:tc>
          <w:tcPr>
            <w:tcW w:w="3828" w:type="dxa"/>
            <w:shd w:val="clear" w:color="auto" w:fill="FFFFFF"/>
          </w:tcPr>
          <w:p w:rsidR="002C5FE0" w:rsidRPr="00F34A48" w:rsidRDefault="002A037A" w:rsidP="00D67580">
            <w:pPr>
              <w:shd w:val="clear" w:color="auto" w:fill="FFFFFF"/>
              <w:jc w:val="both"/>
              <w:rPr>
                <w:color w:val="000000"/>
                <w:sz w:val="22"/>
              </w:rPr>
            </w:pPr>
            <w:r w:rsidRPr="00D67580">
              <w:rPr>
                <w:b/>
                <w:color w:val="000000"/>
                <w:sz w:val="22"/>
              </w:rPr>
              <w:t>Ņemts vērā.</w:t>
            </w:r>
            <w:r w:rsidR="00D67580">
              <w:rPr>
                <w:color w:val="000000"/>
                <w:sz w:val="22"/>
              </w:rPr>
              <w:t xml:space="preserve"> S</w:t>
            </w:r>
            <w:r w:rsidR="00D67580">
              <w:t xml:space="preserve">ākotnēja ietekmes novērtējuma ziņojuma </w:t>
            </w:r>
            <w:proofErr w:type="spellStart"/>
            <w:r w:rsidR="00D67580">
              <w:t>VI.sa</w:t>
            </w:r>
            <w:r w:rsidR="00D67580" w:rsidRPr="00DA046F">
              <w:t>daļas</w:t>
            </w:r>
            <w:proofErr w:type="spellEnd"/>
            <w:r w:rsidR="00D67580" w:rsidRPr="00DA046F">
              <w:t xml:space="preserve"> 3. </w:t>
            </w:r>
            <w:r w:rsidR="00D67580">
              <w:t>punkts</w:t>
            </w:r>
            <w:r w:rsidR="00D67580" w:rsidRPr="00DA046F">
              <w:t xml:space="preserve"> “Sabiedrības līdzdalības rezultāti” </w:t>
            </w:r>
            <w:r w:rsidR="00D67580">
              <w:t xml:space="preserve">tiks precizēts, norādot </w:t>
            </w:r>
            <w:r w:rsidR="00D67580" w:rsidRPr="00DA046F">
              <w:t>precīzāku informāciju par izstrādātajiem dokumentiem</w:t>
            </w:r>
            <w:r w:rsidR="00D67580">
              <w:t>.</w:t>
            </w:r>
          </w:p>
        </w:tc>
        <w:tc>
          <w:tcPr>
            <w:tcW w:w="1258" w:type="dxa"/>
            <w:shd w:val="clear" w:color="auto" w:fill="FFFFFF"/>
          </w:tcPr>
          <w:p w:rsidR="002C5FE0" w:rsidRPr="00F34A48" w:rsidRDefault="002C5FE0" w:rsidP="00C528A2">
            <w:pPr>
              <w:shd w:val="clear" w:color="auto" w:fill="FFFFFF"/>
              <w:jc w:val="center"/>
              <w:rPr>
                <w:color w:val="000000"/>
                <w:sz w:val="22"/>
              </w:rPr>
            </w:pPr>
          </w:p>
        </w:tc>
        <w:tc>
          <w:tcPr>
            <w:tcW w:w="1231" w:type="dxa"/>
            <w:gridSpan w:val="2"/>
          </w:tcPr>
          <w:p w:rsidR="002C5FE0" w:rsidRPr="00F34A48" w:rsidRDefault="002C5FE0" w:rsidP="00C528A2">
            <w:pPr>
              <w:shd w:val="clear" w:color="auto" w:fill="FFFFFF"/>
              <w:jc w:val="both"/>
              <w:rPr>
                <w:color w:val="000000"/>
                <w:sz w:val="22"/>
              </w:rPr>
            </w:pPr>
          </w:p>
        </w:tc>
      </w:tr>
    </w:tbl>
    <w:p w:rsidR="00707EDF" w:rsidRPr="003F5102" w:rsidRDefault="00707EDF" w:rsidP="00624FAE">
      <w:pPr>
        <w:shd w:val="clear" w:color="auto" w:fill="FFFFFF"/>
        <w:rPr>
          <w:color w:val="000000"/>
          <w:sz w:val="22"/>
        </w:rPr>
      </w:pPr>
    </w:p>
    <w:sectPr w:rsidR="00707EDF" w:rsidRPr="003F5102" w:rsidSect="000551F2">
      <w:headerReference w:type="default" r:id="rId12"/>
      <w:footerReference w:type="default" r:id="rId13"/>
      <w:pgSz w:w="16838" w:h="11906" w:orient="landscape"/>
      <w:pgMar w:top="851" w:right="1440" w:bottom="993"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21B" w:rsidRDefault="00A6521B" w:rsidP="00EF02F3">
      <w:r>
        <w:separator/>
      </w:r>
    </w:p>
  </w:endnote>
  <w:endnote w:type="continuationSeparator" w:id="0">
    <w:p w:rsidR="00A6521B" w:rsidRDefault="00A6521B" w:rsidP="00EF02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1B" w:rsidRDefault="00A6521B">
    <w:pPr>
      <w:pStyle w:val="Kjene"/>
      <w:jc w:val="center"/>
    </w:pPr>
    <w:fldSimple w:instr=" PAGE   \* MERGEFORMAT ">
      <w:r w:rsidR="00F36798">
        <w:rPr>
          <w:noProof/>
        </w:rPr>
        <w:t>1</w:t>
      </w:r>
    </w:fldSimple>
  </w:p>
  <w:p w:rsidR="00A6521B" w:rsidRDefault="00A6521B">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21B" w:rsidRDefault="00A6521B" w:rsidP="00EF02F3">
      <w:r>
        <w:separator/>
      </w:r>
    </w:p>
  </w:footnote>
  <w:footnote w:type="continuationSeparator" w:id="0">
    <w:p w:rsidR="00A6521B" w:rsidRDefault="00A6521B" w:rsidP="00EF02F3">
      <w:r>
        <w:continuationSeparator/>
      </w:r>
    </w:p>
  </w:footnote>
  <w:footnote w:id="1">
    <w:p w:rsidR="00A6521B" w:rsidRDefault="00A6521B" w:rsidP="00DC0ECB">
      <w:pPr>
        <w:pStyle w:val="Vresteksts"/>
        <w:spacing w:after="120"/>
        <w:jc w:val="both"/>
        <w:rPr>
          <w:noProof/>
        </w:rPr>
      </w:pPr>
      <w:r>
        <w:rPr>
          <w:rStyle w:val="Vresatsauce"/>
        </w:rPr>
        <w:footnoteRef/>
      </w:r>
      <w:r>
        <w:t xml:space="preserve"> </w:t>
      </w:r>
      <w:r>
        <w:rPr>
          <w:noProof/>
        </w:rPr>
        <w:t>Sabiedriski kultūras un sporta objekti.</w:t>
      </w:r>
    </w:p>
  </w:footnote>
  <w:footnote w:id="2">
    <w:p w:rsidR="00A6521B" w:rsidRDefault="00A6521B" w:rsidP="00DC0ECB">
      <w:pPr>
        <w:pStyle w:val="Vresteksts"/>
        <w:spacing w:after="120"/>
        <w:jc w:val="both"/>
        <w:rPr>
          <w:noProof/>
        </w:rPr>
      </w:pPr>
      <w:r>
        <w:rPr>
          <w:rStyle w:val="Vresatsauce"/>
        </w:rPr>
        <w:footnoteRef/>
      </w:r>
      <w:r>
        <w:t xml:space="preserve"> </w:t>
      </w:r>
      <w:r>
        <w:rPr>
          <w:noProof/>
        </w:rPr>
        <w:t>Degradēta teritorija ir vieta vai pilsētas daļa, kas līdzšinējā laikā ir izmantota, apbūvēta vai plānota uzņēmējdarbības aktivitātēm, bet šobrīd tur uzņēmējdarbības aktivitātes un nodarbinātība nav apmierinošā līmenī. Teritorijas vai tajās esošie objekti ir pilnībā vai daļēji pamesti vai nolaisti vai arī nereti – piesārņoti.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21B" w:rsidRPr="000C0418" w:rsidRDefault="00A6521B" w:rsidP="00101433">
    <w:pPr>
      <w:pStyle w:val="Galvene"/>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51B7E"/>
    <w:multiLevelType w:val="hybridMultilevel"/>
    <w:tmpl w:val="FD0ECE56"/>
    <w:lvl w:ilvl="0" w:tplc="D32CFBF8">
      <w:start w:val="1"/>
      <w:numFmt w:val="decimal"/>
      <w:lvlText w:val="%1."/>
      <w:lvlJc w:val="left"/>
      <w:pPr>
        <w:ind w:left="720" w:hanging="360"/>
      </w:pPr>
      <w:rPr>
        <w:rFonts w:ascii="Calibri" w:hAnsi="Calibri" w:cs="Times New Roman"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3C31693D"/>
    <w:multiLevelType w:val="multilevel"/>
    <w:tmpl w:val="CC9068D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1004"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72604A9"/>
    <w:multiLevelType w:val="multilevel"/>
    <w:tmpl w:val="C622A1DE"/>
    <w:lvl w:ilvl="0">
      <w:start w:val="1"/>
      <w:numFmt w:val="decimal"/>
      <w:lvlText w:val="%1."/>
      <w:lvlJc w:val="left"/>
      <w:pPr>
        <w:ind w:left="720" w:hanging="360"/>
      </w:pPr>
      <w:rPr>
        <w:rFonts w:hint="default"/>
        <w:color w:val="auto"/>
      </w:rPr>
    </w:lvl>
    <w:lvl w:ilvl="1">
      <w:start w:val="4"/>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7B60D0F"/>
    <w:multiLevelType w:val="multilevel"/>
    <w:tmpl w:val="500AFB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E870C3D"/>
    <w:multiLevelType w:val="hybridMultilevel"/>
    <w:tmpl w:val="327E7C5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716A479D"/>
    <w:multiLevelType w:val="hybridMultilevel"/>
    <w:tmpl w:val="14E616E2"/>
    <w:lvl w:ilvl="0" w:tplc="CC02F062">
      <w:start w:val="5"/>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E3028B"/>
    <w:rsid w:val="000007E5"/>
    <w:rsid w:val="000008AC"/>
    <w:rsid w:val="00000FFD"/>
    <w:rsid w:val="00004056"/>
    <w:rsid w:val="00004836"/>
    <w:rsid w:val="00012FED"/>
    <w:rsid w:val="000135FD"/>
    <w:rsid w:val="000143F4"/>
    <w:rsid w:val="00015AAA"/>
    <w:rsid w:val="00015F6F"/>
    <w:rsid w:val="00016B86"/>
    <w:rsid w:val="00017770"/>
    <w:rsid w:val="00021565"/>
    <w:rsid w:val="0002248B"/>
    <w:rsid w:val="00022768"/>
    <w:rsid w:val="00022961"/>
    <w:rsid w:val="00023D3A"/>
    <w:rsid w:val="00024FD4"/>
    <w:rsid w:val="00027C5A"/>
    <w:rsid w:val="00031FC6"/>
    <w:rsid w:val="00033835"/>
    <w:rsid w:val="00036A47"/>
    <w:rsid w:val="00040405"/>
    <w:rsid w:val="00040D70"/>
    <w:rsid w:val="00043D33"/>
    <w:rsid w:val="0004413C"/>
    <w:rsid w:val="00045B41"/>
    <w:rsid w:val="00051C4D"/>
    <w:rsid w:val="000523F9"/>
    <w:rsid w:val="000551F2"/>
    <w:rsid w:val="00057E1F"/>
    <w:rsid w:val="00060026"/>
    <w:rsid w:val="000606CF"/>
    <w:rsid w:val="000638D7"/>
    <w:rsid w:val="00063B89"/>
    <w:rsid w:val="00066390"/>
    <w:rsid w:val="00066AFA"/>
    <w:rsid w:val="000700C0"/>
    <w:rsid w:val="000726F9"/>
    <w:rsid w:val="00076CD4"/>
    <w:rsid w:val="0008061F"/>
    <w:rsid w:val="000811FA"/>
    <w:rsid w:val="00082EFE"/>
    <w:rsid w:val="000876A2"/>
    <w:rsid w:val="000879B7"/>
    <w:rsid w:val="0009349C"/>
    <w:rsid w:val="00093B7E"/>
    <w:rsid w:val="000953EC"/>
    <w:rsid w:val="00096DEC"/>
    <w:rsid w:val="000A1EA3"/>
    <w:rsid w:val="000A4D83"/>
    <w:rsid w:val="000A5D6C"/>
    <w:rsid w:val="000A66C1"/>
    <w:rsid w:val="000B223D"/>
    <w:rsid w:val="000B3584"/>
    <w:rsid w:val="000B598B"/>
    <w:rsid w:val="000B636D"/>
    <w:rsid w:val="000C0418"/>
    <w:rsid w:val="000C1812"/>
    <w:rsid w:val="000C1E76"/>
    <w:rsid w:val="000C5D5E"/>
    <w:rsid w:val="000D1713"/>
    <w:rsid w:val="000D3E31"/>
    <w:rsid w:val="000D6310"/>
    <w:rsid w:val="000D7F7D"/>
    <w:rsid w:val="000E183C"/>
    <w:rsid w:val="000E34A4"/>
    <w:rsid w:val="000E4AAB"/>
    <w:rsid w:val="000F0784"/>
    <w:rsid w:val="000F2843"/>
    <w:rsid w:val="000F4210"/>
    <w:rsid w:val="000F4DBC"/>
    <w:rsid w:val="000F5703"/>
    <w:rsid w:val="000F650F"/>
    <w:rsid w:val="000F686A"/>
    <w:rsid w:val="000F7B45"/>
    <w:rsid w:val="00101433"/>
    <w:rsid w:val="00101D5D"/>
    <w:rsid w:val="0010491C"/>
    <w:rsid w:val="001053DB"/>
    <w:rsid w:val="00106FB1"/>
    <w:rsid w:val="00111641"/>
    <w:rsid w:val="0011303C"/>
    <w:rsid w:val="00115A56"/>
    <w:rsid w:val="00120893"/>
    <w:rsid w:val="001257A8"/>
    <w:rsid w:val="00125A96"/>
    <w:rsid w:val="00127624"/>
    <w:rsid w:val="0012783E"/>
    <w:rsid w:val="00132C93"/>
    <w:rsid w:val="0013320D"/>
    <w:rsid w:val="00133534"/>
    <w:rsid w:val="00134E34"/>
    <w:rsid w:val="00136CE0"/>
    <w:rsid w:val="00140BAB"/>
    <w:rsid w:val="00140C0E"/>
    <w:rsid w:val="00145559"/>
    <w:rsid w:val="00145EE7"/>
    <w:rsid w:val="00146BE6"/>
    <w:rsid w:val="00147E57"/>
    <w:rsid w:val="001526C8"/>
    <w:rsid w:val="0015315B"/>
    <w:rsid w:val="00153F13"/>
    <w:rsid w:val="00154BC4"/>
    <w:rsid w:val="00155A90"/>
    <w:rsid w:val="00164F04"/>
    <w:rsid w:val="0017128B"/>
    <w:rsid w:val="00171F80"/>
    <w:rsid w:val="0017260D"/>
    <w:rsid w:val="0017372F"/>
    <w:rsid w:val="001749B7"/>
    <w:rsid w:val="00177874"/>
    <w:rsid w:val="00180205"/>
    <w:rsid w:val="001810B6"/>
    <w:rsid w:val="00182268"/>
    <w:rsid w:val="001848B3"/>
    <w:rsid w:val="00186F57"/>
    <w:rsid w:val="0019176E"/>
    <w:rsid w:val="00191DD6"/>
    <w:rsid w:val="00192432"/>
    <w:rsid w:val="001943F4"/>
    <w:rsid w:val="0019659A"/>
    <w:rsid w:val="001A05E9"/>
    <w:rsid w:val="001A166B"/>
    <w:rsid w:val="001A30FD"/>
    <w:rsid w:val="001A47D9"/>
    <w:rsid w:val="001A4EE9"/>
    <w:rsid w:val="001B16B7"/>
    <w:rsid w:val="001B24C1"/>
    <w:rsid w:val="001B5595"/>
    <w:rsid w:val="001C1431"/>
    <w:rsid w:val="001C2807"/>
    <w:rsid w:val="001C295D"/>
    <w:rsid w:val="001C3968"/>
    <w:rsid w:val="001C4422"/>
    <w:rsid w:val="001C4AFD"/>
    <w:rsid w:val="001D0000"/>
    <w:rsid w:val="001D065E"/>
    <w:rsid w:val="001D37CB"/>
    <w:rsid w:val="001D7E9B"/>
    <w:rsid w:val="001E4140"/>
    <w:rsid w:val="001E7203"/>
    <w:rsid w:val="001E782D"/>
    <w:rsid w:val="001F26BE"/>
    <w:rsid w:val="001F2917"/>
    <w:rsid w:val="001F2CCE"/>
    <w:rsid w:val="001F3130"/>
    <w:rsid w:val="001F43E8"/>
    <w:rsid w:val="001F4636"/>
    <w:rsid w:val="001F6290"/>
    <w:rsid w:val="001F6BEA"/>
    <w:rsid w:val="001F7372"/>
    <w:rsid w:val="001F7DD2"/>
    <w:rsid w:val="002007B7"/>
    <w:rsid w:val="0020156E"/>
    <w:rsid w:val="00201BC9"/>
    <w:rsid w:val="00203A61"/>
    <w:rsid w:val="00205673"/>
    <w:rsid w:val="002061A5"/>
    <w:rsid w:val="002067F6"/>
    <w:rsid w:val="00210635"/>
    <w:rsid w:val="002122CF"/>
    <w:rsid w:val="00212BCE"/>
    <w:rsid w:val="00213453"/>
    <w:rsid w:val="00214180"/>
    <w:rsid w:val="0021507B"/>
    <w:rsid w:val="00216B2C"/>
    <w:rsid w:val="00220028"/>
    <w:rsid w:val="00220746"/>
    <w:rsid w:val="00220BAC"/>
    <w:rsid w:val="002210D4"/>
    <w:rsid w:val="00225754"/>
    <w:rsid w:val="00227F14"/>
    <w:rsid w:val="002307E7"/>
    <w:rsid w:val="002333B8"/>
    <w:rsid w:val="0023514B"/>
    <w:rsid w:val="002414C9"/>
    <w:rsid w:val="00241F05"/>
    <w:rsid w:val="00242145"/>
    <w:rsid w:val="00242214"/>
    <w:rsid w:val="00242FBF"/>
    <w:rsid w:val="00244E7B"/>
    <w:rsid w:val="00246558"/>
    <w:rsid w:val="00253ED1"/>
    <w:rsid w:val="00255C41"/>
    <w:rsid w:val="00256029"/>
    <w:rsid w:val="002566CC"/>
    <w:rsid w:val="002603D2"/>
    <w:rsid w:val="002635A9"/>
    <w:rsid w:val="002647C7"/>
    <w:rsid w:val="00264FAC"/>
    <w:rsid w:val="00266B8B"/>
    <w:rsid w:val="00267977"/>
    <w:rsid w:val="00267DEF"/>
    <w:rsid w:val="00272F43"/>
    <w:rsid w:val="00273DCF"/>
    <w:rsid w:val="00274901"/>
    <w:rsid w:val="00275E52"/>
    <w:rsid w:val="0028087F"/>
    <w:rsid w:val="002820FC"/>
    <w:rsid w:val="00283641"/>
    <w:rsid w:val="00286CC0"/>
    <w:rsid w:val="00293F83"/>
    <w:rsid w:val="0029476C"/>
    <w:rsid w:val="00296778"/>
    <w:rsid w:val="002A037A"/>
    <w:rsid w:val="002B0AC8"/>
    <w:rsid w:val="002B169C"/>
    <w:rsid w:val="002B2A03"/>
    <w:rsid w:val="002B6C10"/>
    <w:rsid w:val="002C04DA"/>
    <w:rsid w:val="002C30B5"/>
    <w:rsid w:val="002C407A"/>
    <w:rsid w:val="002C4E89"/>
    <w:rsid w:val="002C54FE"/>
    <w:rsid w:val="002C5FE0"/>
    <w:rsid w:val="002D0B13"/>
    <w:rsid w:val="002D25C4"/>
    <w:rsid w:val="002D330B"/>
    <w:rsid w:val="002D3DC0"/>
    <w:rsid w:val="002D4DD8"/>
    <w:rsid w:val="002D5623"/>
    <w:rsid w:val="002D6D65"/>
    <w:rsid w:val="002E18B2"/>
    <w:rsid w:val="002E1AE8"/>
    <w:rsid w:val="002E25B1"/>
    <w:rsid w:val="002E4188"/>
    <w:rsid w:val="002E4B9F"/>
    <w:rsid w:val="002F1B1D"/>
    <w:rsid w:val="002F1F27"/>
    <w:rsid w:val="002F21DA"/>
    <w:rsid w:val="002F3BAA"/>
    <w:rsid w:val="002F4C9A"/>
    <w:rsid w:val="002F4DBC"/>
    <w:rsid w:val="002F5D47"/>
    <w:rsid w:val="002F6144"/>
    <w:rsid w:val="003003FD"/>
    <w:rsid w:val="00301767"/>
    <w:rsid w:val="0030191C"/>
    <w:rsid w:val="0030445E"/>
    <w:rsid w:val="003101DA"/>
    <w:rsid w:val="0031297B"/>
    <w:rsid w:val="00323C17"/>
    <w:rsid w:val="00336DC3"/>
    <w:rsid w:val="003374DF"/>
    <w:rsid w:val="00337D8C"/>
    <w:rsid w:val="0034071E"/>
    <w:rsid w:val="00344AF9"/>
    <w:rsid w:val="0035026A"/>
    <w:rsid w:val="0035029F"/>
    <w:rsid w:val="00350527"/>
    <w:rsid w:val="00350C0E"/>
    <w:rsid w:val="003528C1"/>
    <w:rsid w:val="00353281"/>
    <w:rsid w:val="00354ACF"/>
    <w:rsid w:val="00355B0F"/>
    <w:rsid w:val="00355CA0"/>
    <w:rsid w:val="003624BD"/>
    <w:rsid w:val="00363F8F"/>
    <w:rsid w:val="0036443D"/>
    <w:rsid w:val="00364777"/>
    <w:rsid w:val="00364D85"/>
    <w:rsid w:val="003668B4"/>
    <w:rsid w:val="003716C7"/>
    <w:rsid w:val="003726FA"/>
    <w:rsid w:val="00372E0B"/>
    <w:rsid w:val="00374C96"/>
    <w:rsid w:val="00376587"/>
    <w:rsid w:val="00376D55"/>
    <w:rsid w:val="003776D9"/>
    <w:rsid w:val="00382515"/>
    <w:rsid w:val="00382C77"/>
    <w:rsid w:val="0038336E"/>
    <w:rsid w:val="00387105"/>
    <w:rsid w:val="0038765D"/>
    <w:rsid w:val="003917D1"/>
    <w:rsid w:val="00391F13"/>
    <w:rsid w:val="003961F0"/>
    <w:rsid w:val="003A0EE0"/>
    <w:rsid w:val="003A1506"/>
    <w:rsid w:val="003A217E"/>
    <w:rsid w:val="003A26E8"/>
    <w:rsid w:val="003A4A74"/>
    <w:rsid w:val="003A7A1A"/>
    <w:rsid w:val="003B091B"/>
    <w:rsid w:val="003B1D27"/>
    <w:rsid w:val="003B1D73"/>
    <w:rsid w:val="003B3C89"/>
    <w:rsid w:val="003C2B7E"/>
    <w:rsid w:val="003C4297"/>
    <w:rsid w:val="003D1729"/>
    <w:rsid w:val="003D5779"/>
    <w:rsid w:val="003D607C"/>
    <w:rsid w:val="003D6C98"/>
    <w:rsid w:val="003E033F"/>
    <w:rsid w:val="003E1958"/>
    <w:rsid w:val="003E1C04"/>
    <w:rsid w:val="003E4B3D"/>
    <w:rsid w:val="003E4CD4"/>
    <w:rsid w:val="003E6AC6"/>
    <w:rsid w:val="003F0651"/>
    <w:rsid w:val="003F13C1"/>
    <w:rsid w:val="003F254F"/>
    <w:rsid w:val="003F2D29"/>
    <w:rsid w:val="003F38BF"/>
    <w:rsid w:val="003F3DEB"/>
    <w:rsid w:val="003F5102"/>
    <w:rsid w:val="003F6E63"/>
    <w:rsid w:val="003F718A"/>
    <w:rsid w:val="004001C5"/>
    <w:rsid w:val="00400C19"/>
    <w:rsid w:val="00400EE2"/>
    <w:rsid w:val="00401A22"/>
    <w:rsid w:val="004022B8"/>
    <w:rsid w:val="00402B11"/>
    <w:rsid w:val="00403F25"/>
    <w:rsid w:val="00406A09"/>
    <w:rsid w:val="004070E4"/>
    <w:rsid w:val="004102F7"/>
    <w:rsid w:val="00413B11"/>
    <w:rsid w:val="00413DC6"/>
    <w:rsid w:val="00415D12"/>
    <w:rsid w:val="00422BFD"/>
    <w:rsid w:val="00424514"/>
    <w:rsid w:val="00425A11"/>
    <w:rsid w:val="00425AA4"/>
    <w:rsid w:val="00426ED0"/>
    <w:rsid w:val="00430852"/>
    <w:rsid w:val="0043548B"/>
    <w:rsid w:val="0043579C"/>
    <w:rsid w:val="00437608"/>
    <w:rsid w:val="0044090C"/>
    <w:rsid w:val="00441AFC"/>
    <w:rsid w:val="0044258A"/>
    <w:rsid w:val="00442859"/>
    <w:rsid w:val="00444680"/>
    <w:rsid w:val="00444DB4"/>
    <w:rsid w:val="00446419"/>
    <w:rsid w:val="004470C5"/>
    <w:rsid w:val="004504D7"/>
    <w:rsid w:val="004535B3"/>
    <w:rsid w:val="00453BE0"/>
    <w:rsid w:val="00455D48"/>
    <w:rsid w:val="004567D4"/>
    <w:rsid w:val="00456979"/>
    <w:rsid w:val="00462BA8"/>
    <w:rsid w:val="00463966"/>
    <w:rsid w:val="00465FF8"/>
    <w:rsid w:val="0046621A"/>
    <w:rsid w:val="0047097E"/>
    <w:rsid w:val="00472AF0"/>
    <w:rsid w:val="00473E2F"/>
    <w:rsid w:val="00476B84"/>
    <w:rsid w:val="0047703F"/>
    <w:rsid w:val="00480203"/>
    <w:rsid w:val="0048173C"/>
    <w:rsid w:val="00483D8F"/>
    <w:rsid w:val="00484271"/>
    <w:rsid w:val="004842C2"/>
    <w:rsid w:val="00487ED8"/>
    <w:rsid w:val="00490EB4"/>
    <w:rsid w:val="004917F2"/>
    <w:rsid w:val="00497551"/>
    <w:rsid w:val="004A06D6"/>
    <w:rsid w:val="004A0E7C"/>
    <w:rsid w:val="004A2D99"/>
    <w:rsid w:val="004A3A4C"/>
    <w:rsid w:val="004B1267"/>
    <w:rsid w:val="004B1D65"/>
    <w:rsid w:val="004B563B"/>
    <w:rsid w:val="004C0A9F"/>
    <w:rsid w:val="004C1AFF"/>
    <w:rsid w:val="004C1E9B"/>
    <w:rsid w:val="004D120E"/>
    <w:rsid w:val="004D177B"/>
    <w:rsid w:val="004D1986"/>
    <w:rsid w:val="004D1EF1"/>
    <w:rsid w:val="004D2168"/>
    <w:rsid w:val="004D4037"/>
    <w:rsid w:val="004E06F7"/>
    <w:rsid w:val="004E0963"/>
    <w:rsid w:val="004E2F4F"/>
    <w:rsid w:val="004E50AA"/>
    <w:rsid w:val="004E56C2"/>
    <w:rsid w:val="004E5F93"/>
    <w:rsid w:val="004E6BDC"/>
    <w:rsid w:val="004F6706"/>
    <w:rsid w:val="005003E6"/>
    <w:rsid w:val="0050134D"/>
    <w:rsid w:val="0050386B"/>
    <w:rsid w:val="00504382"/>
    <w:rsid w:val="0050673D"/>
    <w:rsid w:val="00510DE4"/>
    <w:rsid w:val="005125CA"/>
    <w:rsid w:val="00514605"/>
    <w:rsid w:val="00515938"/>
    <w:rsid w:val="00515ADC"/>
    <w:rsid w:val="005224AB"/>
    <w:rsid w:val="005224DE"/>
    <w:rsid w:val="0052281A"/>
    <w:rsid w:val="00525129"/>
    <w:rsid w:val="00526B0C"/>
    <w:rsid w:val="00527FE3"/>
    <w:rsid w:val="00531C25"/>
    <w:rsid w:val="00535651"/>
    <w:rsid w:val="005359AE"/>
    <w:rsid w:val="00535B9C"/>
    <w:rsid w:val="00537316"/>
    <w:rsid w:val="00542D05"/>
    <w:rsid w:val="00542DA8"/>
    <w:rsid w:val="00544B0B"/>
    <w:rsid w:val="00544FF8"/>
    <w:rsid w:val="00547A6C"/>
    <w:rsid w:val="005523D1"/>
    <w:rsid w:val="0055313F"/>
    <w:rsid w:val="00553AD8"/>
    <w:rsid w:val="00555251"/>
    <w:rsid w:val="005575E3"/>
    <w:rsid w:val="0055795C"/>
    <w:rsid w:val="00557AB7"/>
    <w:rsid w:val="005636DC"/>
    <w:rsid w:val="00566BED"/>
    <w:rsid w:val="00567CF7"/>
    <w:rsid w:val="00570CFF"/>
    <w:rsid w:val="005726B0"/>
    <w:rsid w:val="005731B9"/>
    <w:rsid w:val="0057395C"/>
    <w:rsid w:val="00573FC2"/>
    <w:rsid w:val="00574812"/>
    <w:rsid w:val="00575BEB"/>
    <w:rsid w:val="0057640F"/>
    <w:rsid w:val="00577934"/>
    <w:rsid w:val="00583826"/>
    <w:rsid w:val="00585197"/>
    <w:rsid w:val="00585642"/>
    <w:rsid w:val="00586857"/>
    <w:rsid w:val="00587EB8"/>
    <w:rsid w:val="0059093D"/>
    <w:rsid w:val="00590D05"/>
    <w:rsid w:val="00592149"/>
    <w:rsid w:val="00592381"/>
    <w:rsid w:val="00596367"/>
    <w:rsid w:val="005A2445"/>
    <w:rsid w:val="005A6587"/>
    <w:rsid w:val="005A747B"/>
    <w:rsid w:val="005B1E4F"/>
    <w:rsid w:val="005B4280"/>
    <w:rsid w:val="005C3B15"/>
    <w:rsid w:val="005C3C50"/>
    <w:rsid w:val="005C4F46"/>
    <w:rsid w:val="005C7833"/>
    <w:rsid w:val="005C7F2F"/>
    <w:rsid w:val="005D1FA0"/>
    <w:rsid w:val="005D775F"/>
    <w:rsid w:val="005E074F"/>
    <w:rsid w:val="005E1899"/>
    <w:rsid w:val="005E2B79"/>
    <w:rsid w:val="005E63BC"/>
    <w:rsid w:val="005E6BB0"/>
    <w:rsid w:val="005F04A0"/>
    <w:rsid w:val="005F0632"/>
    <w:rsid w:val="005F31B0"/>
    <w:rsid w:val="005F643B"/>
    <w:rsid w:val="005F7E44"/>
    <w:rsid w:val="0060344D"/>
    <w:rsid w:val="006058AF"/>
    <w:rsid w:val="00605D1F"/>
    <w:rsid w:val="006075DE"/>
    <w:rsid w:val="006076D1"/>
    <w:rsid w:val="00607BC0"/>
    <w:rsid w:val="00615537"/>
    <w:rsid w:val="0061651D"/>
    <w:rsid w:val="00617DD9"/>
    <w:rsid w:val="006216CB"/>
    <w:rsid w:val="00621839"/>
    <w:rsid w:val="00622818"/>
    <w:rsid w:val="00623AB9"/>
    <w:rsid w:val="00624FAE"/>
    <w:rsid w:val="00624FD6"/>
    <w:rsid w:val="00633365"/>
    <w:rsid w:val="00634E6C"/>
    <w:rsid w:val="00635920"/>
    <w:rsid w:val="00635E31"/>
    <w:rsid w:val="00637E43"/>
    <w:rsid w:val="0064179C"/>
    <w:rsid w:val="00642912"/>
    <w:rsid w:val="00646A10"/>
    <w:rsid w:val="00646C8C"/>
    <w:rsid w:val="006555CC"/>
    <w:rsid w:val="00656813"/>
    <w:rsid w:val="00657365"/>
    <w:rsid w:val="0066273D"/>
    <w:rsid w:val="00663CF5"/>
    <w:rsid w:val="0066467A"/>
    <w:rsid w:val="00665137"/>
    <w:rsid w:val="006658B2"/>
    <w:rsid w:val="00670DC9"/>
    <w:rsid w:val="006754FC"/>
    <w:rsid w:val="006755F7"/>
    <w:rsid w:val="00677BDA"/>
    <w:rsid w:val="006829A7"/>
    <w:rsid w:val="006866C6"/>
    <w:rsid w:val="00687098"/>
    <w:rsid w:val="00690618"/>
    <w:rsid w:val="00693262"/>
    <w:rsid w:val="00693494"/>
    <w:rsid w:val="0069396B"/>
    <w:rsid w:val="006941C0"/>
    <w:rsid w:val="006977B3"/>
    <w:rsid w:val="006A1E62"/>
    <w:rsid w:val="006A6FAB"/>
    <w:rsid w:val="006A71CF"/>
    <w:rsid w:val="006B102E"/>
    <w:rsid w:val="006B1639"/>
    <w:rsid w:val="006B5272"/>
    <w:rsid w:val="006B66D8"/>
    <w:rsid w:val="006B6A8C"/>
    <w:rsid w:val="006B79E2"/>
    <w:rsid w:val="006C1219"/>
    <w:rsid w:val="006C2503"/>
    <w:rsid w:val="006C2A3F"/>
    <w:rsid w:val="006C6A16"/>
    <w:rsid w:val="006C71BA"/>
    <w:rsid w:val="006C7315"/>
    <w:rsid w:val="006D094A"/>
    <w:rsid w:val="006D5A64"/>
    <w:rsid w:val="006D62C0"/>
    <w:rsid w:val="006D6E2E"/>
    <w:rsid w:val="006E6B98"/>
    <w:rsid w:val="006E6BCB"/>
    <w:rsid w:val="006F202E"/>
    <w:rsid w:val="006F2926"/>
    <w:rsid w:val="006F30FB"/>
    <w:rsid w:val="006F37E9"/>
    <w:rsid w:val="007008A0"/>
    <w:rsid w:val="007016AA"/>
    <w:rsid w:val="00702C02"/>
    <w:rsid w:val="00707EDF"/>
    <w:rsid w:val="0071136F"/>
    <w:rsid w:val="00711808"/>
    <w:rsid w:val="00714A4E"/>
    <w:rsid w:val="00714A9A"/>
    <w:rsid w:val="00717C15"/>
    <w:rsid w:val="007249E1"/>
    <w:rsid w:val="00725329"/>
    <w:rsid w:val="007260A9"/>
    <w:rsid w:val="007268D8"/>
    <w:rsid w:val="00727125"/>
    <w:rsid w:val="007310E1"/>
    <w:rsid w:val="00733A40"/>
    <w:rsid w:val="00734EDB"/>
    <w:rsid w:val="00735BC5"/>
    <w:rsid w:val="0073737B"/>
    <w:rsid w:val="007423D5"/>
    <w:rsid w:val="00746E78"/>
    <w:rsid w:val="00751555"/>
    <w:rsid w:val="00751AD1"/>
    <w:rsid w:val="00751DFD"/>
    <w:rsid w:val="00752984"/>
    <w:rsid w:val="00753D8D"/>
    <w:rsid w:val="007552BA"/>
    <w:rsid w:val="00757592"/>
    <w:rsid w:val="00757649"/>
    <w:rsid w:val="00757BF6"/>
    <w:rsid w:val="007618AE"/>
    <w:rsid w:val="00764B20"/>
    <w:rsid w:val="007651BE"/>
    <w:rsid w:val="00766BFE"/>
    <w:rsid w:val="00772F56"/>
    <w:rsid w:val="007771B8"/>
    <w:rsid w:val="00780394"/>
    <w:rsid w:val="007833B6"/>
    <w:rsid w:val="00785FF5"/>
    <w:rsid w:val="00786433"/>
    <w:rsid w:val="00790544"/>
    <w:rsid w:val="00792ED0"/>
    <w:rsid w:val="007938E1"/>
    <w:rsid w:val="00797E86"/>
    <w:rsid w:val="00797FE3"/>
    <w:rsid w:val="007A7997"/>
    <w:rsid w:val="007B49C1"/>
    <w:rsid w:val="007B6C2E"/>
    <w:rsid w:val="007C08D6"/>
    <w:rsid w:val="007C4C99"/>
    <w:rsid w:val="007C4D41"/>
    <w:rsid w:val="007C5843"/>
    <w:rsid w:val="007C6878"/>
    <w:rsid w:val="007D244D"/>
    <w:rsid w:val="007D4526"/>
    <w:rsid w:val="007E01ED"/>
    <w:rsid w:val="007E15F5"/>
    <w:rsid w:val="007E2E1E"/>
    <w:rsid w:val="007E3103"/>
    <w:rsid w:val="007E363B"/>
    <w:rsid w:val="007E5AC2"/>
    <w:rsid w:val="007F0DBD"/>
    <w:rsid w:val="007F1414"/>
    <w:rsid w:val="007F37E1"/>
    <w:rsid w:val="008012CA"/>
    <w:rsid w:val="00802C31"/>
    <w:rsid w:val="008036EE"/>
    <w:rsid w:val="008043EC"/>
    <w:rsid w:val="008047B3"/>
    <w:rsid w:val="00804CDB"/>
    <w:rsid w:val="00804EC9"/>
    <w:rsid w:val="00805C88"/>
    <w:rsid w:val="0080650F"/>
    <w:rsid w:val="0080748C"/>
    <w:rsid w:val="008101EB"/>
    <w:rsid w:val="008102A3"/>
    <w:rsid w:val="0081099B"/>
    <w:rsid w:val="0081194E"/>
    <w:rsid w:val="00812F22"/>
    <w:rsid w:val="00812F2F"/>
    <w:rsid w:val="00813CFC"/>
    <w:rsid w:val="008143C5"/>
    <w:rsid w:val="0082309F"/>
    <w:rsid w:val="00823A02"/>
    <w:rsid w:val="00824C7E"/>
    <w:rsid w:val="00832106"/>
    <w:rsid w:val="00832587"/>
    <w:rsid w:val="00834000"/>
    <w:rsid w:val="00834201"/>
    <w:rsid w:val="00835876"/>
    <w:rsid w:val="00835D67"/>
    <w:rsid w:val="00840EEE"/>
    <w:rsid w:val="00841B1B"/>
    <w:rsid w:val="00841F18"/>
    <w:rsid w:val="00844A9A"/>
    <w:rsid w:val="0084721C"/>
    <w:rsid w:val="00847CD1"/>
    <w:rsid w:val="0085020B"/>
    <w:rsid w:val="00850E42"/>
    <w:rsid w:val="00851F82"/>
    <w:rsid w:val="00855D5B"/>
    <w:rsid w:val="0085657B"/>
    <w:rsid w:val="00860ACC"/>
    <w:rsid w:val="008619C4"/>
    <w:rsid w:val="00863E1A"/>
    <w:rsid w:val="008662BE"/>
    <w:rsid w:val="008704EF"/>
    <w:rsid w:val="008714AD"/>
    <w:rsid w:val="0087169C"/>
    <w:rsid w:val="00871FA2"/>
    <w:rsid w:val="00874983"/>
    <w:rsid w:val="00874D55"/>
    <w:rsid w:val="00875D56"/>
    <w:rsid w:val="008764BC"/>
    <w:rsid w:val="008765BB"/>
    <w:rsid w:val="0088261E"/>
    <w:rsid w:val="008855AC"/>
    <w:rsid w:val="00885C12"/>
    <w:rsid w:val="00890034"/>
    <w:rsid w:val="008910D1"/>
    <w:rsid w:val="008920F8"/>
    <w:rsid w:val="00896ECB"/>
    <w:rsid w:val="00897F29"/>
    <w:rsid w:val="008A4639"/>
    <w:rsid w:val="008A7F0C"/>
    <w:rsid w:val="008B6D6D"/>
    <w:rsid w:val="008C0A5A"/>
    <w:rsid w:val="008C0A61"/>
    <w:rsid w:val="008C0EE8"/>
    <w:rsid w:val="008C3719"/>
    <w:rsid w:val="008C4F30"/>
    <w:rsid w:val="008C6A3B"/>
    <w:rsid w:val="008C7C2F"/>
    <w:rsid w:val="008D0543"/>
    <w:rsid w:val="008D0CF3"/>
    <w:rsid w:val="008D22C1"/>
    <w:rsid w:val="008D4D28"/>
    <w:rsid w:val="008D583A"/>
    <w:rsid w:val="008D7D5E"/>
    <w:rsid w:val="008E216D"/>
    <w:rsid w:val="008E4153"/>
    <w:rsid w:val="008E4F2A"/>
    <w:rsid w:val="008E6B1D"/>
    <w:rsid w:val="008E79CC"/>
    <w:rsid w:val="008F1171"/>
    <w:rsid w:val="008F2026"/>
    <w:rsid w:val="008F44FC"/>
    <w:rsid w:val="008F4AE4"/>
    <w:rsid w:val="008F523D"/>
    <w:rsid w:val="009022F2"/>
    <w:rsid w:val="00904171"/>
    <w:rsid w:val="00906247"/>
    <w:rsid w:val="00906455"/>
    <w:rsid w:val="00906513"/>
    <w:rsid w:val="0091082B"/>
    <w:rsid w:val="0091084C"/>
    <w:rsid w:val="009128C4"/>
    <w:rsid w:val="009130BF"/>
    <w:rsid w:val="00915404"/>
    <w:rsid w:val="009163E1"/>
    <w:rsid w:val="00917AA1"/>
    <w:rsid w:val="00920721"/>
    <w:rsid w:val="009227F4"/>
    <w:rsid w:val="00923BD6"/>
    <w:rsid w:val="009309D5"/>
    <w:rsid w:val="00930E48"/>
    <w:rsid w:val="00931425"/>
    <w:rsid w:val="0093331F"/>
    <w:rsid w:val="00935300"/>
    <w:rsid w:val="00940713"/>
    <w:rsid w:val="00940D4D"/>
    <w:rsid w:val="00941522"/>
    <w:rsid w:val="0095133E"/>
    <w:rsid w:val="00951A13"/>
    <w:rsid w:val="00951A82"/>
    <w:rsid w:val="00953472"/>
    <w:rsid w:val="00956935"/>
    <w:rsid w:val="0096087A"/>
    <w:rsid w:val="0096193F"/>
    <w:rsid w:val="00963839"/>
    <w:rsid w:val="00970F09"/>
    <w:rsid w:val="00973446"/>
    <w:rsid w:val="00974583"/>
    <w:rsid w:val="0097630A"/>
    <w:rsid w:val="00977EA5"/>
    <w:rsid w:val="0098131E"/>
    <w:rsid w:val="00981B5A"/>
    <w:rsid w:val="00984147"/>
    <w:rsid w:val="00985720"/>
    <w:rsid w:val="00985981"/>
    <w:rsid w:val="00993FD8"/>
    <w:rsid w:val="00995D0C"/>
    <w:rsid w:val="00996A67"/>
    <w:rsid w:val="009974A0"/>
    <w:rsid w:val="009A08FB"/>
    <w:rsid w:val="009A0C8F"/>
    <w:rsid w:val="009A188D"/>
    <w:rsid w:val="009A27F2"/>
    <w:rsid w:val="009A2B76"/>
    <w:rsid w:val="009A506F"/>
    <w:rsid w:val="009A58FC"/>
    <w:rsid w:val="009A7B79"/>
    <w:rsid w:val="009B1DEE"/>
    <w:rsid w:val="009B21A7"/>
    <w:rsid w:val="009B2D36"/>
    <w:rsid w:val="009C2B05"/>
    <w:rsid w:val="009C2B74"/>
    <w:rsid w:val="009C3B14"/>
    <w:rsid w:val="009C6EFE"/>
    <w:rsid w:val="009D063A"/>
    <w:rsid w:val="009D381C"/>
    <w:rsid w:val="009D3869"/>
    <w:rsid w:val="009D3BEE"/>
    <w:rsid w:val="009D5816"/>
    <w:rsid w:val="009D6B85"/>
    <w:rsid w:val="009D7313"/>
    <w:rsid w:val="009E16EF"/>
    <w:rsid w:val="009E2177"/>
    <w:rsid w:val="009E252D"/>
    <w:rsid w:val="009E379D"/>
    <w:rsid w:val="009E7E15"/>
    <w:rsid w:val="009F0298"/>
    <w:rsid w:val="009F0FDF"/>
    <w:rsid w:val="009F1BCB"/>
    <w:rsid w:val="009F5B6E"/>
    <w:rsid w:val="00A01D0C"/>
    <w:rsid w:val="00A03A90"/>
    <w:rsid w:val="00A053D1"/>
    <w:rsid w:val="00A0703F"/>
    <w:rsid w:val="00A157A0"/>
    <w:rsid w:val="00A158F3"/>
    <w:rsid w:val="00A15A77"/>
    <w:rsid w:val="00A162F7"/>
    <w:rsid w:val="00A243B4"/>
    <w:rsid w:val="00A26126"/>
    <w:rsid w:val="00A27367"/>
    <w:rsid w:val="00A30607"/>
    <w:rsid w:val="00A35206"/>
    <w:rsid w:val="00A35E7A"/>
    <w:rsid w:val="00A40420"/>
    <w:rsid w:val="00A42DE0"/>
    <w:rsid w:val="00A44D90"/>
    <w:rsid w:val="00A46B22"/>
    <w:rsid w:val="00A5029D"/>
    <w:rsid w:val="00A5514F"/>
    <w:rsid w:val="00A60A13"/>
    <w:rsid w:val="00A64D72"/>
    <w:rsid w:val="00A6521B"/>
    <w:rsid w:val="00A73EBC"/>
    <w:rsid w:val="00A81361"/>
    <w:rsid w:val="00A8159E"/>
    <w:rsid w:val="00A83812"/>
    <w:rsid w:val="00A84B5A"/>
    <w:rsid w:val="00A86E73"/>
    <w:rsid w:val="00A94300"/>
    <w:rsid w:val="00A9445D"/>
    <w:rsid w:val="00A95240"/>
    <w:rsid w:val="00AA1229"/>
    <w:rsid w:val="00AA1CC2"/>
    <w:rsid w:val="00AA5D08"/>
    <w:rsid w:val="00AB063A"/>
    <w:rsid w:val="00AB1C54"/>
    <w:rsid w:val="00AB1CE0"/>
    <w:rsid w:val="00AB1F99"/>
    <w:rsid w:val="00AB24E9"/>
    <w:rsid w:val="00AB2F08"/>
    <w:rsid w:val="00AB305D"/>
    <w:rsid w:val="00AB42DE"/>
    <w:rsid w:val="00AB631F"/>
    <w:rsid w:val="00AB6FB3"/>
    <w:rsid w:val="00AC1393"/>
    <w:rsid w:val="00AC1BDD"/>
    <w:rsid w:val="00AC2E96"/>
    <w:rsid w:val="00AC5864"/>
    <w:rsid w:val="00AD0054"/>
    <w:rsid w:val="00AD0C20"/>
    <w:rsid w:val="00AD365C"/>
    <w:rsid w:val="00AD7919"/>
    <w:rsid w:val="00AE05D9"/>
    <w:rsid w:val="00AE0842"/>
    <w:rsid w:val="00AE106C"/>
    <w:rsid w:val="00AE1353"/>
    <w:rsid w:val="00AE37C1"/>
    <w:rsid w:val="00AF0CA4"/>
    <w:rsid w:val="00AF10EC"/>
    <w:rsid w:val="00AF5F01"/>
    <w:rsid w:val="00B000F4"/>
    <w:rsid w:val="00B028EB"/>
    <w:rsid w:val="00B04D80"/>
    <w:rsid w:val="00B0612B"/>
    <w:rsid w:val="00B10EF3"/>
    <w:rsid w:val="00B11EDF"/>
    <w:rsid w:val="00B12B04"/>
    <w:rsid w:val="00B14CED"/>
    <w:rsid w:val="00B15008"/>
    <w:rsid w:val="00B20BEE"/>
    <w:rsid w:val="00B2169B"/>
    <w:rsid w:val="00B2270E"/>
    <w:rsid w:val="00B2561D"/>
    <w:rsid w:val="00B25F5C"/>
    <w:rsid w:val="00B2605C"/>
    <w:rsid w:val="00B2663E"/>
    <w:rsid w:val="00B329B6"/>
    <w:rsid w:val="00B36D96"/>
    <w:rsid w:val="00B45146"/>
    <w:rsid w:val="00B4532B"/>
    <w:rsid w:val="00B462CB"/>
    <w:rsid w:val="00B46A33"/>
    <w:rsid w:val="00B46A4A"/>
    <w:rsid w:val="00B51583"/>
    <w:rsid w:val="00B55543"/>
    <w:rsid w:val="00B57392"/>
    <w:rsid w:val="00B635D2"/>
    <w:rsid w:val="00B64D88"/>
    <w:rsid w:val="00B66BA9"/>
    <w:rsid w:val="00B71D16"/>
    <w:rsid w:val="00B76A77"/>
    <w:rsid w:val="00B80829"/>
    <w:rsid w:val="00B811B9"/>
    <w:rsid w:val="00B81F63"/>
    <w:rsid w:val="00B82820"/>
    <w:rsid w:val="00B82E5E"/>
    <w:rsid w:val="00B8334C"/>
    <w:rsid w:val="00B836FC"/>
    <w:rsid w:val="00B86279"/>
    <w:rsid w:val="00B90E86"/>
    <w:rsid w:val="00B92942"/>
    <w:rsid w:val="00B977FF"/>
    <w:rsid w:val="00BA1DD1"/>
    <w:rsid w:val="00BA3BD2"/>
    <w:rsid w:val="00BA600B"/>
    <w:rsid w:val="00BA7C07"/>
    <w:rsid w:val="00BB0810"/>
    <w:rsid w:val="00BB0A57"/>
    <w:rsid w:val="00BB325E"/>
    <w:rsid w:val="00BB43E7"/>
    <w:rsid w:val="00BB4B3A"/>
    <w:rsid w:val="00BB4BEC"/>
    <w:rsid w:val="00BB7752"/>
    <w:rsid w:val="00BC1099"/>
    <w:rsid w:val="00BC151D"/>
    <w:rsid w:val="00BC1594"/>
    <w:rsid w:val="00BC39EC"/>
    <w:rsid w:val="00BC4B23"/>
    <w:rsid w:val="00BD1037"/>
    <w:rsid w:val="00BD3240"/>
    <w:rsid w:val="00BD44CB"/>
    <w:rsid w:val="00BD6BCE"/>
    <w:rsid w:val="00BD7FFC"/>
    <w:rsid w:val="00BE1D9E"/>
    <w:rsid w:val="00BE3D11"/>
    <w:rsid w:val="00BE7B73"/>
    <w:rsid w:val="00BF04DC"/>
    <w:rsid w:val="00BF32B0"/>
    <w:rsid w:val="00BF776B"/>
    <w:rsid w:val="00C001D3"/>
    <w:rsid w:val="00C02423"/>
    <w:rsid w:val="00C06414"/>
    <w:rsid w:val="00C07382"/>
    <w:rsid w:val="00C0782F"/>
    <w:rsid w:val="00C07D77"/>
    <w:rsid w:val="00C10087"/>
    <w:rsid w:val="00C10B24"/>
    <w:rsid w:val="00C1424A"/>
    <w:rsid w:val="00C145DC"/>
    <w:rsid w:val="00C17AF9"/>
    <w:rsid w:val="00C20DA9"/>
    <w:rsid w:val="00C23B4B"/>
    <w:rsid w:val="00C23BEB"/>
    <w:rsid w:val="00C23D78"/>
    <w:rsid w:val="00C24B20"/>
    <w:rsid w:val="00C251D5"/>
    <w:rsid w:val="00C25DF5"/>
    <w:rsid w:val="00C26B6C"/>
    <w:rsid w:val="00C272A5"/>
    <w:rsid w:val="00C30F62"/>
    <w:rsid w:val="00C34346"/>
    <w:rsid w:val="00C42585"/>
    <w:rsid w:val="00C44182"/>
    <w:rsid w:val="00C46FEF"/>
    <w:rsid w:val="00C50428"/>
    <w:rsid w:val="00C5178F"/>
    <w:rsid w:val="00C528A2"/>
    <w:rsid w:val="00C53A0C"/>
    <w:rsid w:val="00C5711C"/>
    <w:rsid w:val="00C60D99"/>
    <w:rsid w:val="00C61B64"/>
    <w:rsid w:val="00C63C1C"/>
    <w:rsid w:val="00C655AF"/>
    <w:rsid w:val="00C655C7"/>
    <w:rsid w:val="00C656D6"/>
    <w:rsid w:val="00C65F2C"/>
    <w:rsid w:val="00C66328"/>
    <w:rsid w:val="00C7060E"/>
    <w:rsid w:val="00C7081C"/>
    <w:rsid w:val="00C71CD1"/>
    <w:rsid w:val="00C77BB7"/>
    <w:rsid w:val="00C819DF"/>
    <w:rsid w:val="00C86F35"/>
    <w:rsid w:val="00C90959"/>
    <w:rsid w:val="00C94B22"/>
    <w:rsid w:val="00C95C18"/>
    <w:rsid w:val="00CA02CE"/>
    <w:rsid w:val="00CA22EA"/>
    <w:rsid w:val="00CA2FC1"/>
    <w:rsid w:val="00CA57E1"/>
    <w:rsid w:val="00CA618A"/>
    <w:rsid w:val="00CA7376"/>
    <w:rsid w:val="00CB24A2"/>
    <w:rsid w:val="00CB33D5"/>
    <w:rsid w:val="00CB706A"/>
    <w:rsid w:val="00CB7696"/>
    <w:rsid w:val="00CC20E1"/>
    <w:rsid w:val="00CC79F1"/>
    <w:rsid w:val="00CD070E"/>
    <w:rsid w:val="00CD7D1E"/>
    <w:rsid w:val="00CE1690"/>
    <w:rsid w:val="00CE1725"/>
    <w:rsid w:val="00CE2E0F"/>
    <w:rsid w:val="00CE2E14"/>
    <w:rsid w:val="00CE35C6"/>
    <w:rsid w:val="00CE4CDF"/>
    <w:rsid w:val="00CE7692"/>
    <w:rsid w:val="00CF1E7B"/>
    <w:rsid w:val="00CF2502"/>
    <w:rsid w:val="00CF368F"/>
    <w:rsid w:val="00CF5725"/>
    <w:rsid w:val="00CF74F2"/>
    <w:rsid w:val="00D007EF"/>
    <w:rsid w:val="00D010F4"/>
    <w:rsid w:val="00D01854"/>
    <w:rsid w:val="00D01E8E"/>
    <w:rsid w:val="00D02CA1"/>
    <w:rsid w:val="00D04918"/>
    <w:rsid w:val="00D04F13"/>
    <w:rsid w:val="00D0504A"/>
    <w:rsid w:val="00D07D18"/>
    <w:rsid w:val="00D13610"/>
    <w:rsid w:val="00D1560E"/>
    <w:rsid w:val="00D213DA"/>
    <w:rsid w:val="00D21806"/>
    <w:rsid w:val="00D22279"/>
    <w:rsid w:val="00D23928"/>
    <w:rsid w:val="00D255E0"/>
    <w:rsid w:val="00D2760C"/>
    <w:rsid w:val="00D27E41"/>
    <w:rsid w:val="00D30092"/>
    <w:rsid w:val="00D44E4F"/>
    <w:rsid w:val="00D45925"/>
    <w:rsid w:val="00D474C7"/>
    <w:rsid w:val="00D52219"/>
    <w:rsid w:val="00D5593B"/>
    <w:rsid w:val="00D55B6D"/>
    <w:rsid w:val="00D56F7B"/>
    <w:rsid w:val="00D60929"/>
    <w:rsid w:val="00D62629"/>
    <w:rsid w:val="00D63F77"/>
    <w:rsid w:val="00D63F87"/>
    <w:rsid w:val="00D64304"/>
    <w:rsid w:val="00D643A1"/>
    <w:rsid w:val="00D6666B"/>
    <w:rsid w:val="00D67580"/>
    <w:rsid w:val="00D7085A"/>
    <w:rsid w:val="00D711EB"/>
    <w:rsid w:val="00D72FB2"/>
    <w:rsid w:val="00D73684"/>
    <w:rsid w:val="00D75411"/>
    <w:rsid w:val="00D75EA0"/>
    <w:rsid w:val="00D761D1"/>
    <w:rsid w:val="00D764FD"/>
    <w:rsid w:val="00D775B4"/>
    <w:rsid w:val="00D813EC"/>
    <w:rsid w:val="00D81782"/>
    <w:rsid w:val="00D83FF8"/>
    <w:rsid w:val="00D8414A"/>
    <w:rsid w:val="00D858D5"/>
    <w:rsid w:val="00D86BD9"/>
    <w:rsid w:val="00D9199D"/>
    <w:rsid w:val="00D95241"/>
    <w:rsid w:val="00D95379"/>
    <w:rsid w:val="00D957AA"/>
    <w:rsid w:val="00DA00B0"/>
    <w:rsid w:val="00DA046F"/>
    <w:rsid w:val="00DA0F59"/>
    <w:rsid w:val="00DA1AB2"/>
    <w:rsid w:val="00DA3F43"/>
    <w:rsid w:val="00DA62E1"/>
    <w:rsid w:val="00DA743E"/>
    <w:rsid w:val="00DB1B97"/>
    <w:rsid w:val="00DB24A8"/>
    <w:rsid w:val="00DB52D7"/>
    <w:rsid w:val="00DB655E"/>
    <w:rsid w:val="00DB72C0"/>
    <w:rsid w:val="00DC0ECB"/>
    <w:rsid w:val="00DC0F84"/>
    <w:rsid w:val="00DC1459"/>
    <w:rsid w:val="00DC1654"/>
    <w:rsid w:val="00DC61CB"/>
    <w:rsid w:val="00DC681F"/>
    <w:rsid w:val="00DD0447"/>
    <w:rsid w:val="00DD27C7"/>
    <w:rsid w:val="00DD36E9"/>
    <w:rsid w:val="00DD4682"/>
    <w:rsid w:val="00DD6AA6"/>
    <w:rsid w:val="00DE43B9"/>
    <w:rsid w:val="00DE489F"/>
    <w:rsid w:val="00DE648F"/>
    <w:rsid w:val="00DE654C"/>
    <w:rsid w:val="00DE6A21"/>
    <w:rsid w:val="00DF055B"/>
    <w:rsid w:val="00DF083F"/>
    <w:rsid w:val="00DF0928"/>
    <w:rsid w:val="00DF0F34"/>
    <w:rsid w:val="00DF534E"/>
    <w:rsid w:val="00DF5509"/>
    <w:rsid w:val="00DF6F44"/>
    <w:rsid w:val="00E01E14"/>
    <w:rsid w:val="00E01E1D"/>
    <w:rsid w:val="00E01E2C"/>
    <w:rsid w:val="00E01FE8"/>
    <w:rsid w:val="00E0275E"/>
    <w:rsid w:val="00E058FB"/>
    <w:rsid w:val="00E12D12"/>
    <w:rsid w:val="00E1347F"/>
    <w:rsid w:val="00E14B33"/>
    <w:rsid w:val="00E20DE7"/>
    <w:rsid w:val="00E227C8"/>
    <w:rsid w:val="00E2319F"/>
    <w:rsid w:val="00E3028B"/>
    <w:rsid w:val="00E31B18"/>
    <w:rsid w:val="00E32213"/>
    <w:rsid w:val="00E33DFC"/>
    <w:rsid w:val="00E35450"/>
    <w:rsid w:val="00E42978"/>
    <w:rsid w:val="00E43647"/>
    <w:rsid w:val="00E4455B"/>
    <w:rsid w:val="00E451E4"/>
    <w:rsid w:val="00E47E6C"/>
    <w:rsid w:val="00E50141"/>
    <w:rsid w:val="00E5015C"/>
    <w:rsid w:val="00E50517"/>
    <w:rsid w:val="00E5129A"/>
    <w:rsid w:val="00E529C9"/>
    <w:rsid w:val="00E551AD"/>
    <w:rsid w:val="00E61267"/>
    <w:rsid w:val="00E62208"/>
    <w:rsid w:val="00E63646"/>
    <w:rsid w:val="00E6394F"/>
    <w:rsid w:val="00E64EA2"/>
    <w:rsid w:val="00E71024"/>
    <w:rsid w:val="00E725A5"/>
    <w:rsid w:val="00E754AB"/>
    <w:rsid w:val="00E77EC0"/>
    <w:rsid w:val="00E77F39"/>
    <w:rsid w:val="00E80375"/>
    <w:rsid w:val="00E81A54"/>
    <w:rsid w:val="00E82DEA"/>
    <w:rsid w:val="00E83658"/>
    <w:rsid w:val="00E83DFC"/>
    <w:rsid w:val="00E847B9"/>
    <w:rsid w:val="00E864E4"/>
    <w:rsid w:val="00E8691E"/>
    <w:rsid w:val="00E9026D"/>
    <w:rsid w:val="00E90579"/>
    <w:rsid w:val="00E9220F"/>
    <w:rsid w:val="00E92235"/>
    <w:rsid w:val="00E95EC8"/>
    <w:rsid w:val="00E9732C"/>
    <w:rsid w:val="00EA147C"/>
    <w:rsid w:val="00EA1786"/>
    <w:rsid w:val="00EA24DE"/>
    <w:rsid w:val="00EA2C3E"/>
    <w:rsid w:val="00EA32A4"/>
    <w:rsid w:val="00EA480C"/>
    <w:rsid w:val="00EA6B75"/>
    <w:rsid w:val="00EB030A"/>
    <w:rsid w:val="00EB0DBB"/>
    <w:rsid w:val="00EB1FF2"/>
    <w:rsid w:val="00EB31E4"/>
    <w:rsid w:val="00EB3355"/>
    <w:rsid w:val="00EB64DD"/>
    <w:rsid w:val="00EB69EE"/>
    <w:rsid w:val="00EB79C1"/>
    <w:rsid w:val="00EC02B4"/>
    <w:rsid w:val="00EC1382"/>
    <w:rsid w:val="00EC3A08"/>
    <w:rsid w:val="00EC3FF8"/>
    <w:rsid w:val="00EC42B6"/>
    <w:rsid w:val="00EC5AD7"/>
    <w:rsid w:val="00EC62A4"/>
    <w:rsid w:val="00EC7114"/>
    <w:rsid w:val="00EC7400"/>
    <w:rsid w:val="00ED26E3"/>
    <w:rsid w:val="00ED2C06"/>
    <w:rsid w:val="00ED31F0"/>
    <w:rsid w:val="00ED73DC"/>
    <w:rsid w:val="00EE41D2"/>
    <w:rsid w:val="00EE4CC8"/>
    <w:rsid w:val="00EE7B08"/>
    <w:rsid w:val="00EE7E6B"/>
    <w:rsid w:val="00EF02F3"/>
    <w:rsid w:val="00EF2E13"/>
    <w:rsid w:val="00EF2F9D"/>
    <w:rsid w:val="00EF3A7A"/>
    <w:rsid w:val="00EF3BDD"/>
    <w:rsid w:val="00EF4D8C"/>
    <w:rsid w:val="00EF5625"/>
    <w:rsid w:val="00EF5851"/>
    <w:rsid w:val="00F01EFA"/>
    <w:rsid w:val="00F01F3F"/>
    <w:rsid w:val="00F022B8"/>
    <w:rsid w:val="00F05DD2"/>
    <w:rsid w:val="00F06A8E"/>
    <w:rsid w:val="00F06D42"/>
    <w:rsid w:val="00F07D56"/>
    <w:rsid w:val="00F12028"/>
    <w:rsid w:val="00F14D34"/>
    <w:rsid w:val="00F151E0"/>
    <w:rsid w:val="00F173E0"/>
    <w:rsid w:val="00F176AB"/>
    <w:rsid w:val="00F2141B"/>
    <w:rsid w:val="00F263E2"/>
    <w:rsid w:val="00F2743A"/>
    <w:rsid w:val="00F27B90"/>
    <w:rsid w:val="00F31CCF"/>
    <w:rsid w:val="00F34A48"/>
    <w:rsid w:val="00F36798"/>
    <w:rsid w:val="00F3714F"/>
    <w:rsid w:val="00F403CB"/>
    <w:rsid w:val="00F43D1A"/>
    <w:rsid w:val="00F45F6D"/>
    <w:rsid w:val="00F50B44"/>
    <w:rsid w:val="00F6190C"/>
    <w:rsid w:val="00F6198E"/>
    <w:rsid w:val="00F62570"/>
    <w:rsid w:val="00F67FDD"/>
    <w:rsid w:val="00F70F82"/>
    <w:rsid w:val="00F727EC"/>
    <w:rsid w:val="00F744D1"/>
    <w:rsid w:val="00F76AD2"/>
    <w:rsid w:val="00F7726E"/>
    <w:rsid w:val="00F8010F"/>
    <w:rsid w:val="00F80C62"/>
    <w:rsid w:val="00F8337D"/>
    <w:rsid w:val="00F8479A"/>
    <w:rsid w:val="00F923F0"/>
    <w:rsid w:val="00F958FF"/>
    <w:rsid w:val="00F96B58"/>
    <w:rsid w:val="00FA1DBC"/>
    <w:rsid w:val="00FA2B85"/>
    <w:rsid w:val="00FA44DA"/>
    <w:rsid w:val="00FA6954"/>
    <w:rsid w:val="00FB23B2"/>
    <w:rsid w:val="00FB52E5"/>
    <w:rsid w:val="00FB589C"/>
    <w:rsid w:val="00FB5F77"/>
    <w:rsid w:val="00FB746C"/>
    <w:rsid w:val="00FC0554"/>
    <w:rsid w:val="00FC17A3"/>
    <w:rsid w:val="00FC1EEF"/>
    <w:rsid w:val="00FC20ED"/>
    <w:rsid w:val="00FC528E"/>
    <w:rsid w:val="00FC64D2"/>
    <w:rsid w:val="00FD0F22"/>
    <w:rsid w:val="00FD24CB"/>
    <w:rsid w:val="00FD39EC"/>
    <w:rsid w:val="00FD49FA"/>
    <w:rsid w:val="00FD7EC6"/>
    <w:rsid w:val="00FE01A0"/>
    <w:rsid w:val="00FE038D"/>
    <w:rsid w:val="00FE49F9"/>
    <w:rsid w:val="00FE59BD"/>
    <w:rsid w:val="00FE6420"/>
    <w:rsid w:val="00FF6B6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43647"/>
    <w:rPr>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F0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alvene">
    <w:name w:val="header"/>
    <w:basedOn w:val="Parastais"/>
    <w:link w:val="GalveneRakstz"/>
    <w:uiPriority w:val="99"/>
    <w:unhideWhenUsed/>
    <w:rsid w:val="00EF02F3"/>
    <w:pPr>
      <w:tabs>
        <w:tab w:val="center" w:pos="4153"/>
        <w:tab w:val="right" w:pos="8306"/>
      </w:tabs>
    </w:pPr>
  </w:style>
  <w:style w:type="character" w:customStyle="1" w:styleId="GalveneRakstz">
    <w:name w:val="Galvene Rakstz."/>
    <w:basedOn w:val="Noklusjumarindkopasfonts"/>
    <w:link w:val="Galvene"/>
    <w:uiPriority w:val="99"/>
    <w:rsid w:val="00EF02F3"/>
  </w:style>
  <w:style w:type="paragraph" w:styleId="Kjene">
    <w:name w:val="footer"/>
    <w:basedOn w:val="Parastais"/>
    <w:link w:val="KjeneRakstz"/>
    <w:uiPriority w:val="99"/>
    <w:unhideWhenUsed/>
    <w:rsid w:val="00EF02F3"/>
    <w:pPr>
      <w:tabs>
        <w:tab w:val="center" w:pos="4153"/>
        <w:tab w:val="right" w:pos="8306"/>
      </w:tabs>
    </w:pPr>
  </w:style>
  <w:style w:type="character" w:customStyle="1" w:styleId="KjeneRakstz">
    <w:name w:val="Kājene Rakstz."/>
    <w:basedOn w:val="Noklusjumarindkopasfonts"/>
    <w:link w:val="Kjene"/>
    <w:uiPriority w:val="99"/>
    <w:rsid w:val="00EF02F3"/>
  </w:style>
  <w:style w:type="paragraph" w:customStyle="1" w:styleId="Default">
    <w:name w:val="Default"/>
    <w:rsid w:val="00B329B6"/>
    <w:pPr>
      <w:autoSpaceDE w:val="0"/>
      <w:autoSpaceDN w:val="0"/>
      <w:adjustRightInd w:val="0"/>
    </w:pPr>
    <w:rPr>
      <w:rFonts w:eastAsia="Times New Roman"/>
      <w:color w:val="000000"/>
      <w:sz w:val="24"/>
      <w:szCs w:val="24"/>
      <w:lang w:eastAsia="en-US"/>
    </w:rPr>
  </w:style>
  <w:style w:type="character" w:styleId="Komentraatsauce">
    <w:name w:val="annotation reference"/>
    <w:unhideWhenUsed/>
    <w:rsid w:val="00B329B6"/>
    <w:rPr>
      <w:rFonts w:cs="Times New Roman"/>
      <w:sz w:val="16"/>
      <w:szCs w:val="16"/>
    </w:rPr>
  </w:style>
  <w:style w:type="paragraph" w:styleId="Komentrateksts">
    <w:name w:val="annotation text"/>
    <w:basedOn w:val="Parastais"/>
    <w:link w:val="KomentratekstsRakstz"/>
    <w:uiPriority w:val="99"/>
    <w:unhideWhenUsed/>
    <w:rsid w:val="00B329B6"/>
    <w:rPr>
      <w:rFonts w:eastAsia="Times New Roman"/>
      <w:sz w:val="20"/>
      <w:szCs w:val="20"/>
    </w:rPr>
  </w:style>
  <w:style w:type="character" w:customStyle="1" w:styleId="KomentratekstsRakstz">
    <w:name w:val="Komentāra teksts Rakstz."/>
    <w:link w:val="Komentrateksts"/>
    <w:uiPriority w:val="99"/>
    <w:rsid w:val="00B329B6"/>
    <w:rPr>
      <w:rFonts w:eastAsia="Times New Roman" w:cs="Times New Roman"/>
      <w:sz w:val="20"/>
      <w:szCs w:val="20"/>
    </w:rPr>
  </w:style>
  <w:style w:type="paragraph" w:styleId="Balonteksts">
    <w:name w:val="Balloon Text"/>
    <w:basedOn w:val="Parastais"/>
    <w:link w:val="BalontekstsRakstz"/>
    <w:uiPriority w:val="99"/>
    <w:semiHidden/>
    <w:unhideWhenUsed/>
    <w:rsid w:val="00B329B6"/>
    <w:rPr>
      <w:rFonts w:ascii="Segoe UI" w:hAnsi="Segoe UI" w:cs="Segoe UI"/>
      <w:sz w:val="18"/>
      <w:szCs w:val="18"/>
    </w:rPr>
  </w:style>
  <w:style w:type="character" w:customStyle="1" w:styleId="BalontekstsRakstz">
    <w:name w:val="Balonteksts Rakstz."/>
    <w:link w:val="Balonteksts"/>
    <w:uiPriority w:val="99"/>
    <w:semiHidden/>
    <w:rsid w:val="00B329B6"/>
    <w:rPr>
      <w:rFonts w:ascii="Segoe UI" w:hAnsi="Segoe UI" w:cs="Segoe UI"/>
      <w:sz w:val="18"/>
      <w:szCs w:val="18"/>
    </w:rPr>
  </w:style>
  <w:style w:type="character" w:styleId="Hipersaite">
    <w:name w:val="Hyperlink"/>
    <w:uiPriority w:val="99"/>
    <w:unhideWhenUsed/>
    <w:rsid w:val="0082309F"/>
    <w:rPr>
      <w:rFonts w:cs="Times New Roman"/>
      <w:color w:val="0000FF"/>
      <w:u w:val="single"/>
    </w:rPr>
  </w:style>
  <w:style w:type="paragraph" w:styleId="Sarakstarindkopa">
    <w:name w:val="List Paragraph"/>
    <w:aliases w:val="H&amp;P List Paragraph"/>
    <w:basedOn w:val="Parastais"/>
    <w:link w:val="SarakstarindkopaRakstz"/>
    <w:qFormat/>
    <w:rsid w:val="009C3B14"/>
    <w:pPr>
      <w:ind w:left="720"/>
      <w:contextualSpacing/>
    </w:pPr>
  </w:style>
  <w:style w:type="paragraph" w:styleId="Pamatteksts2">
    <w:name w:val="Body Text 2"/>
    <w:basedOn w:val="Parastais"/>
    <w:link w:val="Pamatteksts2Rakstz"/>
    <w:uiPriority w:val="99"/>
    <w:unhideWhenUsed/>
    <w:rsid w:val="00D2760C"/>
    <w:pPr>
      <w:suppressAutoHyphens/>
      <w:spacing w:after="120" w:line="480" w:lineRule="auto"/>
    </w:pPr>
    <w:rPr>
      <w:rFonts w:eastAsia="Times New Roman"/>
      <w:szCs w:val="24"/>
      <w:lang w:eastAsia="zh-CN"/>
    </w:rPr>
  </w:style>
  <w:style w:type="character" w:customStyle="1" w:styleId="Pamatteksts2Rakstz">
    <w:name w:val="Pamatteksts 2 Rakstz."/>
    <w:link w:val="Pamatteksts2"/>
    <w:uiPriority w:val="99"/>
    <w:rsid w:val="00D2760C"/>
    <w:rPr>
      <w:rFonts w:eastAsia="Times New Roman" w:cs="Times New Roman"/>
      <w:szCs w:val="24"/>
      <w:lang w:eastAsia="zh-CN"/>
    </w:rPr>
  </w:style>
  <w:style w:type="paragraph" w:styleId="Komentratma">
    <w:name w:val="annotation subject"/>
    <w:basedOn w:val="Komentrateksts"/>
    <w:next w:val="Komentrateksts"/>
    <w:link w:val="KomentratmaRakstz"/>
    <w:uiPriority w:val="99"/>
    <w:semiHidden/>
    <w:unhideWhenUsed/>
    <w:rsid w:val="00B76A77"/>
    <w:rPr>
      <w:rFonts w:eastAsia="Calibri"/>
      <w:b/>
      <w:bCs/>
    </w:rPr>
  </w:style>
  <w:style w:type="character" w:customStyle="1" w:styleId="KomentratmaRakstz">
    <w:name w:val="Komentāra tēma Rakstz."/>
    <w:link w:val="Komentratma"/>
    <w:uiPriority w:val="99"/>
    <w:semiHidden/>
    <w:rsid w:val="00B76A77"/>
    <w:rPr>
      <w:rFonts w:eastAsia="Times New Roman" w:cs="Times New Roman"/>
      <w:b/>
      <w:bCs/>
      <w:sz w:val="20"/>
      <w:szCs w:val="20"/>
    </w:rPr>
  </w:style>
  <w:style w:type="paragraph" w:styleId="Vienkrsteksts">
    <w:name w:val="Plain Text"/>
    <w:basedOn w:val="Parastais"/>
    <w:link w:val="VienkrstekstsRakstz"/>
    <w:uiPriority w:val="99"/>
    <w:unhideWhenUsed/>
    <w:rsid w:val="00B82E5E"/>
    <w:rPr>
      <w:rFonts w:ascii="Calibri" w:hAnsi="Calibri"/>
      <w:sz w:val="22"/>
      <w:szCs w:val="21"/>
    </w:rPr>
  </w:style>
  <w:style w:type="character" w:customStyle="1" w:styleId="VienkrstekstsRakstz">
    <w:name w:val="Vienkāršs teksts Rakstz."/>
    <w:link w:val="Vienkrsteksts"/>
    <w:uiPriority w:val="99"/>
    <w:rsid w:val="00B82E5E"/>
    <w:rPr>
      <w:rFonts w:ascii="Calibri" w:hAnsi="Calibri"/>
      <w:sz w:val="22"/>
      <w:szCs w:val="21"/>
    </w:rPr>
  </w:style>
  <w:style w:type="character" w:customStyle="1" w:styleId="st">
    <w:name w:val="st"/>
    <w:rsid w:val="009C6EFE"/>
  </w:style>
  <w:style w:type="character" w:customStyle="1" w:styleId="CommentTextChar1">
    <w:name w:val="Comment Text Char1"/>
    <w:rsid w:val="009C6EFE"/>
    <w:rPr>
      <w:rFonts w:eastAsia="Calibri" w:cs="Times New Roman"/>
      <w:sz w:val="20"/>
      <w:szCs w:val="20"/>
      <w:lang w:eastAsia="zh-CN"/>
    </w:rPr>
  </w:style>
  <w:style w:type="paragraph" w:styleId="Vresteksts">
    <w:name w:val="footnote text"/>
    <w:aliases w:val="Footnote Text Char Char,Footnote Text Char1 Char Char,Footnote Text Char Char Char Char,Footnote Text Char1 Char Char1 Char Char,Footnote Text Char Char Char Char Char Char,Footnote Text Char1 Char Char1 Char,Footnote,f,Fußnote Char"/>
    <w:basedOn w:val="Parastais"/>
    <w:link w:val="VrestekstsRakstz"/>
    <w:unhideWhenUsed/>
    <w:rsid w:val="00066390"/>
    <w:rPr>
      <w:sz w:val="20"/>
      <w:szCs w:val="20"/>
    </w:rPr>
  </w:style>
  <w:style w:type="character" w:customStyle="1" w:styleId="VrestekstsRakstz">
    <w:name w:val="Vēres teksts Rakstz."/>
    <w:aliases w:val="Footnote Text Char Char Rakstz.,Footnote Text Char1 Char Char Rakstz.,Footnote Text Char Char Char Char Rakstz.,Footnote Text Char1 Char Char1 Char Char Rakstz.,Footnote Text Char Char Char Char Char Char Rakstz.,Footnote Rakstz."/>
    <w:link w:val="Vresteksts"/>
    <w:rsid w:val="00066390"/>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rsid w:val="00066390"/>
    <w:rPr>
      <w:vertAlign w:val="superscript"/>
    </w:rPr>
  </w:style>
  <w:style w:type="paragraph" w:styleId="Prskatjums">
    <w:name w:val="Revision"/>
    <w:hidden/>
    <w:uiPriority w:val="99"/>
    <w:semiHidden/>
    <w:rsid w:val="00A64D72"/>
    <w:rPr>
      <w:sz w:val="24"/>
      <w:szCs w:val="22"/>
      <w:lang w:eastAsia="en-US"/>
    </w:rPr>
  </w:style>
  <w:style w:type="paragraph" w:customStyle="1" w:styleId="Parasts">
    <w:name w:val="Parasts"/>
    <w:basedOn w:val="Parastais"/>
    <w:rsid w:val="002C4E89"/>
    <w:pPr>
      <w:autoSpaceDN w:val="0"/>
      <w:spacing w:after="160" w:line="242" w:lineRule="auto"/>
    </w:pPr>
    <w:rPr>
      <w:rFonts w:ascii="Calibri" w:hAnsi="Calibri"/>
      <w:sz w:val="22"/>
    </w:rPr>
  </w:style>
  <w:style w:type="character" w:customStyle="1" w:styleId="Noklusjumarindkopasfonts1">
    <w:name w:val="Noklusējuma rindkopas fonts1"/>
    <w:rsid w:val="002C4E89"/>
  </w:style>
  <w:style w:type="paragraph" w:styleId="Bezatstarpm">
    <w:name w:val="No Spacing"/>
    <w:uiPriority w:val="1"/>
    <w:qFormat/>
    <w:rsid w:val="002E18B2"/>
    <w:rPr>
      <w:rFonts w:ascii="Calibri" w:eastAsia="ヒラギノ角ゴ Pro W3" w:hAnsi="Calibri"/>
      <w:color w:val="000000"/>
      <w:sz w:val="22"/>
      <w:szCs w:val="24"/>
      <w:lang w:eastAsia="en-US"/>
    </w:rPr>
  </w:style>
  <w:style w:type="character" w:customStyle="1" w:styleId="SarakstarindkopaRakstz">
    <w:name w:val="Saraksta rindkopa Rakstz."/>
    <w:aliases w:val="H&amp;P List Paragraph Rakstz."/>
    <w:link w:val="Sarakstarindkopa"/>
    <w:locked/>
    <w:rsid w:val="002E18B2"/>
    <w:rPr>
      <w:sz w:val="24"/>
      <w:szCs w:val="22"/>
      <w:lang w:eastAsia="en-US"/>
    </w:rPr>
  </w:style>
  <w:style w:type="character" w:customStyle="1" w:styleId="Stils1Char">
    <w:name w:val="Stils 1 Char"/>
    <w:link w:val="Stils1"/>
    <w:locked/>
    <w:rsid w:val="00EF3A7A"/>
    <w:rPr>
      <w:rFonts w:ascii="Calibri" w:hAnsi="Calibri"/>
    </w:rPr>
  </w:style>
  <w:style w:type="paragraph" w:customStyle="1" w:styleId="Stils1">
    <w:name w:val="Stils 1"/>
    <w:basedOn w:val="Parastais"/>
    <w:link w:val="Stils1Char"/>
    <w:rsid w:val="00EF3A7A"/>
    <w:pPr>
      <w:jc w:val="both"/>
    </w:pPr>
    <w:rPr>
      <w:rFonts w:ascii="Calibri" w:hAnsi="Calibri"/>
      <w:sz w:val="20"/>
      <w:szCs w:val="20"/>
      <w:lang w:eastAsia="lv-LV"/>
    </w:rPr>
  </w:style>
</w:styles>
</file>

<file path=word/webSettings.xml><?xml version="1.0" encoding="utf-8"?>
<w:webSettings xmlns:r="http://schemas.openxmlformats.org/officeDocument/2006/relationships" xmlns:w="http://schemas.openxmlformats.org/wordprocessingml/2006/main">
  <w:divs>
    <w:div w:id="20129378">
      <w:bodyDiv w:val="1"/>
      <w:marLeft w:val="0"/>
      <w:marRight w:val="0"/>
      <w:marTop w:val="0"/>
      <w:marBottom w:val="0"/>
      <w:divBdr>
        <w:top w:val="none" w:sz="0" w:space="0" w:color="auto"/>
        <w:left w:val="none" w:sz="0" w:space="0" w:color="auto"/>
        <w:bottom w:val="none" w:sz="0" w:space="0" w:color="auto"/>
        <w:right w:val="none" w:sz="0" w:space="0" w:color="auto"/>
      </w:divBdr>
    </w:div>
    <w:div w:id="32654937">
      <w:bodyDiv w:val="1"/>
      <w:marLeft w:val="0"/>
      <w:marRight w:val="0"/>
      <w:marTop w:val="0"/>
      <w:marBottom w:val="0"/>
      <w:divBdr>
        <w:top w:val="none" w:sz="0" w:space="0" w:color="auto"/>
        <w:left w:val="none" w:sz="0" w:space="0" w:color="auto"/>
        <w:bottom w:val="none" w:sz="0" w:space="0" w:color="auto"/>
        <w:right w:val="none" w:sz="0" w:space="0" w:color="auto"/>
      </w:divBdr>
    </w:div>
    <w:div w:id="36467778">
      <w:bodyDiv w:val="1"/>
      <w:marLeft w:val="0"/>
      <w:marRight w:val="0"/>
      <w:marTop w:val="0"/>
      <w:marBottom w:val="0"/>
      <w:divBdr>
        <w:top w:val="none" w:sz="0" w:space="0" w:color="auto"/>
        <w:left w:val="none" w:sz="0" w:space="0" w:color="auto"/>
        <w:bottom w:val="none" w:sz="0" w:space="0" w:color="auto"/>
        <w:right w:val="none" w:sz="0" w:space="0" w:color="auto"/>
      </w:divBdr>
    </w:div>
    <w:div w:id="60104155">
      <w:bodyDiv w:val="1"/>
      <w:marLeft w:val="0"/>
      <w:marRight w:val="0"/>
      <w:marTop w:val="0"/>
      <w:marBottom w:val="0"/>
      <w:divBdr>
        <w:top w:val="none" w:sz="0" w:space="0" w:color="auto"/>
        <w:left w:val="none" w:sz="0" w:space="0" w:color="auto"/>
        <w:bottom w:val="none" w:sz="0" w:space="0" w:color="auto"/>
        <w:right w:val="none" w:sz="0" w:space="0" w:color="auto"/>
      </w:divBdr>
    </w:div>
    <w:div w:id="67192431">
      <w:bodyDiv w:val="1"/>
      <w:marLeft w:val="0"/>
      <w:marRight w:val="0"/>
      <w:marTop w:val="0"/>
      <w:marBottom w:val="0"/>
      <w:divBdr>
        <w:top w:val="none" w:sz="0" w:space="0" w:color="auto"/>
        <w:left w:val="none" w:sz="0" w:space="0" w:color="auto"/>
        <w:bottom w:val="none" w:sz="0" w:space="0" w:color="auto"/>
        <w:right w:val="none" w:sz="0" w:space="0" w:color="auto"/>
      </w:divBdr>
    </w:div>
    <w:div w:id="81804451">
      <w:bodyDiv w:val="1"/>
      <w:marLeft w:val="0"/>
      <w:marRight w:val="0"/>
      <w:marTop w:val="0"/>
      <w:marBottom w:val="0"/>
      <w:divBdr>
        <w:top w:val="none" w:sz="0" w:space="0" w:color="auto"/>
        <w:left w:val="none" w:sz="0" w:space="0" w:color="auto"/>
        <w:bottom w:val="none" w:sz="0" w:space="0" w:color="auto"/>
        <w:right w:val="none" w:sz="0" w:space="0" w:color="auto"/>
      </w:divBdr>
    </w:div>
    <w:div w:id="124668094">
      <w:bodyDiv w:val="1"/>
      <w:marLeft w:val="0"/>
      <w:marRight w:val="0"/>
      <w:marTop w:val="0"/>
      <w:marBottom w:val="0"/>
      <w:divBdr>
        <w:top w:val="none" w:sz="0" w:space="0" w:color="auto"/>
        <w:left w:val="none" w:sz="0" w:space="0" w:color="auto"/>
        <w:bottom w:val="none" w:sz="0" w:space="0" w:color="auto"/>
        <w:right w:val="none" w:sz="0" w:space="0" w:color="auto"/>
      </w:divBdr>
    </w:div>
    <w:div w:id="173418127">
      <w:bodyDiv w:val="1"/>
      <w:marLeft w:val="0"/>
      <w:marRight w:val="0"/>
      <w:marTop w:val="0"/>
      <w:marBottom w:val="0"/>
      <w:divBdr>
        <w:top w:val="none" w:sz="0" w:space="0" w:color="auto"/>
        <w:left w:val="none" w:sz="0" w:space="0" w:color="auto"/>
        <w:bottom w:val="none" w:sz="0" w:space="0" w:color="auto"/>
        <w:right w:val="none" w:sz="0" w:space="0" w:color="auto"/>
      </w:divBdr>
    </w:div>
    <w:div w:id="220024491">
      <w:bodyDiv w:val="1"/>
      <w:marLeft w:val="0"/>
      <w:marRight w:val="0"/>
      <w:marTop w:val="0"/>
      <w:marBottom w:val="0"/>
      <w:divBdr>
        <w:top w:val="none" w:sz="0" w:space="0" w:color="auto"/>
        <w:left w:val="none" w:sz="0" w:space="0" w:color="auto"/>
        <w:bottom w:val="none" w:sz="0" w:space="0" w:color="auto"/>
        <w:right w:val="none" w:sz="0" w:space="0" w:color="auto"/>
      </w:divBdr>
    </w:div>
    <w:div w:id="228423850">
      <w:bodyDiv w:val="1"/>
      <w:marLeft w:val="0"/>
      <w:marRight w:val="0"/>
      <w:marTop w:val="0"/>
      <w:marBottom w:val="0"/>
      <w:divBdr>
        <w:top w:val="none" w:sz="0" w:space="0" w:color="auto"/>
        <w:left w:val="none" w:sz="0" w:space="0" w:color="auto"/>
        <w:bottom w:val="none" w:sz="0" w:space="0" w:color="auto"/>
        <w:right w:val="none" w:sz="0" w:space="0" w:color="auto"/>
      </w:divBdr>
    </w:div>
    <w:div w:id="253054281">
      <w:bodyDiv w:val="1"/>
      <w:marLeft w:val="0"/>
      <w:marRight w:val="0"/>
      <w:marTop w:val="0"/>
      <w:marBottom w:val="0"/>
      <w:divBdr>
        <w:top w:val="none" w:sz="0" w:space="0" w:color="auto"/>
        <w:left w:val="none" w:sz="0" w:space="0" w:color="auto"/>
        <w:bottom w:val="none" w:sz="0" w:space="0" w:color="auto"/>
        <w:right w:val="none" w:sz="0" w:space="0" w:color="auto"/>
      </w:divBdr>
    </w:div>
    <w:div w:id="255556246">
      <w:bodyDiv w:val="1"/>
      <w:marLeft w:val="0"/>
      <w:marRight w:val="0"/>
      <w:marTop w:val="0"/>
      <w:marBottom w:val="0"/>
      <w:divBdr>
        <w:top w:val="none" w:sz="0" w:space="0" w:color="auto"/>
        <w:left w:val="none" w:sz="0" w:space="0" w:color="auto"/>
        <w:bottom w:val="none" w:sz="0" w:space="0" w:color="auto"/>
        <w:right w:val="none" w:sz="0" w:space="0" w:color="auto"/>
      </w:divBdr>
    </w:div>
    <w:div w:id="260264488">
      <w:bodyDiv w:val="1"/>
      <w:marLeft w:val="0"/>
      <w:marRight w:val="0"/>
      <w:marTop w:val="0"/>
      <w:marBottom w:val="0"/>
      <w:divBdr>
        <w:top w:val="none" w:sz="0" w:space="0" w:color="auto"/>
        <w:left w:val="none" w:sz="0" w:space="0" w:color="auto"/>
        <w:bottom w:val="none" w:sz="0" w:space="0" w:color="auto"/>
        <w:right w:val="none" w:sz="0" w:space="0" w:color="auto"/>
      </w:divBdr>
    </w:div>
    <w:div w:id="264074940">
      <w:bodyDiv w:val="1"/>
      <w:marLeft w:val="0"/>
      <w:marRight w:val="0"/>
      <w:marTop w:val="0"/>
      <w:marBottom w:val="0"/>
      <w:divBdr>
        <w:top w:val="none" w:sz="0" w:space="0" w:color="auto"/>
        <w:left w:val="none" w:sz="0" w:space="0" w:color="auto"/>
        <w:bottom w:val="none" w:sz="0" w:space="0" w:color="auto"/>
        <w:right w:val="none" w:sz="0" w:space="0" w:color="auto"/>
      </w:divBdr>
    </w:div>
    <w:div w:id="264194560">
      <w:bodyDiv w:val="1"/>
      <w:marLeft w:val="0"/>
      <w:marRight w:val="0"/>
      <w:marTop w:val="0"/>
      <w:marBottom w:val="0"/>
      <w:divBdr>
        <w:top w:val="none" w:sz="0" w:space="0" w:color="auto"/>
        <w:left w:val="none" w:sz="0" w:space="0" w:color="auto"/>
        <w:bottom w:val="none" w:sz="0" w:space="0" w:color="auto"/>
        <w:right w:val="none" w:sz="0" w:space="0" w:color="auto"/>
      </w:divBdr>
    </w:div>
    <w:div w:id="267198129">
      <w:bodyDiv w:val="1"/>
      <w:marLeft w:val="0"/>
      <w:marRight w:val="0"/>
      <w:marTop w:val="0"/>
      <w:marBottom w:val="0"/>
      <w:divBdr>
        <w:top w:val="none" w:sz="0" w:space="0" w:color="auto"/>
        <w:left w:val="none" w:sz="0" w:space="0" w:color="auto"/>
        <w:bottom w:val="none" w:sz="0" w:space="0" w:color="auto"/>
        <w:right w:val="none" w:sz="0" w:space="0" w:color="auto"/>
      </w:divBdr>
    </w:div>
    <w:div w:id="279841072">
      <w:bodyDiv w:val="1"/>
      <w:marLeft w:val="0"/>
      <w:marRight w:val="0"/>
      <w:marTop w:val="0"/>
      <w:marBottom w:val="0"/>
      <w:divBdr>
        <w:top w:val="none" w:sz="0" w:space="0" w:color="auto"/>
        <w:left w:val="none" w:sz="0" w:space="0" w:color="auto"/>
        <w:bottom w:val="none" w:sz="0" w:space="0" w:color="auto"/>
        <w:right w:val="none" w:sz="0" w:space="0" w:color="auto"/>
      </w:divBdr>
    </w:div>
    <w:div w:id="289829039">
      <w:bodyDiv w:val="1"/>
      <w:marLeft w:val="0"/>
      <w:marRight w:val="0"/>
      <w:marTop w:val="0"/>
      <w:marBottom w:val="0"/>
      <w:divBdr>
        <w:top w:val="none" w:sz="0" w:space="0" w:color="auto"/>
        <w:left w:val="none" w:sz="0" w:space="0" w:color="auto"/>
        <w:bottom w:val="none" w:sz="0" w:space="0" w:color="auto"/>
        <w:right w:val="none" w:sz="0" w:space="0" w:color="auto"/>
      </w:divBdr>
    </w:div>
    <w:div w:id="327949894">
      <w:bodyDiv w:val="1"/>
      <w:marLeft w:val="0"/>
      <w:marRight w:val="0"/>
      <w:marTop w:val="0"/>
      <w:marBottom w:val="0"/>
      <w:divBdr>
        <w:top w:val="none" w:sz="0" w:space="0" w:color="auto"/>
        <w:left w:val="none" w:sz="0" w:space="0" w:color="auto"/>
        <w:bottom w:val="none" w:sz="0" w:space="0" w:color="auto"/>
        <w:right w:val="none" w:sz="0" w:space="0" w:color="auto"/>
      </w:divBdr>
    </w:div>
    <w:div w:id="328219081">
      <w:bodyDiv w:val="1"/>
      <w:marLeft w:val="0"/>
      <w:marRight w:val="0"/>
      <w:marTop w:val="0"/>
      <w:marBottom w:val="0"/>
      <w:divBdr>
        <w:top w:val="none" w:sz="0" w:space="0" w:color="auto"/>
        <w:left w:val="none" w:sz="0" w:space="0" w:color="auto"/>
        <w:bottom w:val="none" w:sz="0" w:space="0" w:color="auto"/>
        <w:right w:val="none" w:sz="0" w:space="0" w:color="auto"/>
      </w:divBdr>
    </w:div>
    <w:div w:id="330062547">
      <w:bodyDiv w:val="1"/>
      <w:marLeft w:val="0"/>
      <w:marRight w:val="0"/>
      <w:marTop w:val="0"/>
      <w:marBottom w:val="0"/>
      <w:divBdr>
        <w:top w:val="none" w:sz="0" w:space="0" w:color="auto"/>
        <w:left w:val="none" w:sz="0" w:space="0" w:color="auto"/>
        <w:bottom w:val="none" w:sz="0" w:space="0" w:color="auto"/>
        <w:right w:val="none" w:sz="0" w:space="0" w:color="auto"/>
      </w:divBdr>
    </w:div>
    <w:div w:id="343367570">
      <w:bodyDiv w:val="1"/>
      <w:marLeft w:val="0"/>
      <w:marRight w:val="0"/>
      <w:marTop w:val="0"/>
      <w:marBottom w:val="0"/>
      <w:divBdr>
        <w:top w:val="none" w:sz="0" w:space="0" w:color="auto"/>
        <w:left w:val="none" w:sz="0" w:space="0" w:color="auto"/>
        <w:bottom w:val="none" w:sz="0" w:space="0" w:color="auto"/>
        <w:right w:val="none" w:sz="0" w:space="0" w:color="auto"/>
      </w:divBdr>
    </w:div>
    <w:div w:id="437026174">
      <w:bodyDiv w:val="1"/>
      <w:marLeft w:val="0"/>
      <w:marRight w:val="0"/>
      <w:marTop w:val="0"/>
      <w:marBottom w:val="0"/>
      <w:divBdr>
        <w:top w:val="none" w:sz="0" w:space="0" w:color="auto"/>
        <w:left w:val="none" w:sz="0" w:space="0" w:color="auto"/>
        <w:bottom w:val="none" w:sz="0" w:space="0" w:color="auto"/>
        <w:right w:val="none" w:sz="0" w:space="0" w:color="auto"/>
      </w:divBdr>
    </w:div>
    <w:div w:id="444428443">
      <w:bodyDiv w:val="1"/>
      <w:marLeft w:val="0"/>
      <w:marRight w:val="0"/>
      <w:marTop w:val="0"/>
      <w:marBottom w:val="0"/>
      <w:divBdr>
        <w:top w:val="none" w:sz="0" w:space="0" w:color="auto"/>
        <w:left w:val="none" w:sz="0" w:space="0" w:color="auto"/>
        <w:bottom w:val="none" w:sz="0" w:space="0" w:color="auto"/>
        <w:right w:val="none" w:sz="0" w:space="0" w:color="auto"/>
      </w:divBdr>
    </w:div>
    <w:div w:id="466164286">
      <w:bodyDiv w:val="1"/>
      <w:marLeft w:val="0"/>
      <w:marRight w:val="0"/>
      <w:marTop w:val="0"/>
      <w:marBottom w:val="0"/>
      <w:divBdr>
        <w:top w:val="none" w:sz="0" w:space="0" w:color="auto"/>
        <w:left w:val="none" w:sz="0" w:space="0" w:color="auto"/>
        <w:bottom w:val="none" w:sz="0" w:space="0" w:color="auto"/>
        <w:right w:val="none" w:sz="0" w:space="0" w:color="auto"/>
      </w:divBdr>
    </w:div>
    <w:div w:id="476262302">
      <w:bodyDiv w:val="1"/>
      <w:marLeft w:val="0"/>
      <w:marRight w:val="0"/>
      <w:marTop w:val="0"/>
      <w:marBottom w:val="0"/>
      <w:divBdr>
        <w:top w:val="none" w:sz="0" w:space="0" w:color="auto"/>
        <w:left w:val="none" w:sz="0" w:space="0" w:color="auto"/>
        <w:bottom w:val="none" w:sz="0" w:space="0" w:color="auto"/>
        <w:right w:val="none" w:sz="0" w:space="0" w:color="auto"/>
      </w:divBdr>
    </w:div>
    <w:div w:id="481433391">
      <w:bodyDiv w:val="1"/>
      <w:marLeft w:val="0"/>
      <w:marRight w:val="0"/>
      <w:marTop w:val="0"/>
      <w:marBottom w:val="0"/>
      <w:divBdr>
        <w:top w:val="none" w:sz="0" w:space="0" w:color="auto"/>
        <w:left w:val="none" w:sz="0" w:space="0" w:color="auto"/>
        <w:bottom w:val="none" w:sz="0" w:space="0" w:color="auto"/>
        <w:right w:val="none" w:sz="0" w:space="0" w:color="auto"/>
      </w:divBdr>
    </w:div>
    <w:div w:id="487210004">
      <w:bodyDiv w:val="1"/>
      <w:marLeft w:val="0"/>
      <w:marRight w:val="0"/>
      <w:marTop w:val="0"/>
      <w:marBottom w:val="0"/>
      <w:divBdr>
        <w:top w:val="none" w:sz="0" w:space="0" w:color="auto"/>
        <w:left w:val="none" w:sz="0" w:space="0" w:color="auto"/>
        <w:bottom w:val="none" w:sz="0" w:space="0" w:color="auto"/>
        <w:right w:val="none" w:sz="0" w:space="0" w:color="auto"/>
      </w:divBdr>
    </w:div>
    <w:div w:id="491332195">
      <w:bodyDiv w:val="1"/>
      <w:marLeft w:val="0"/>
      <w:marRight w:val="0"/>
      <w:marTop w:val="0"/>
      <w:marBottom w:val="0"/>
      <w:divBdr>
        <w:top w:val="none" w:sz="0" w:space="0" w:color="auto"/>
        <w:left w:val="none" w:sz="0" w:space="0" w:color="auto"/>
        <w:bottom w:val="none" w:sz="0" w:space="0" w:color="auto"/>
        <w:right w:val="none" w:sz="0" w:space="0" w:color="auto"/>
      </w:divBdr>
    </w:div>
    <w:div w:id="492765227">
      <w:bodyDiv w:val="1"/>
      <w:marLeft w:val="0"/>
      <w:marRight w:val="0"/>
      <w:marTop w:val="0"/>
      <w:marBottom w:val="0"/>
      <w:divBdr>
        <w:top w:val="none" w:sz="0" w:space="0" w:color="auto"/>
        <w:left w:val="none" w:sz="0" w:space="0" w:color="auto"/>
        <w:bottom w:val="none" w:sz="0" w:space="0" w:color="auto"/>
        <w:right w:val="none" w:sz="0" w:space="0" w:color="auto"/>
      </w:divBdr>
    </w:div>
    <w:div w:id="510221317">
      <w:bodyDiv w:val="1"/>
      <w:marLeft w:val="0"/>
      <w:marRight w:val="0"/>
      <w:marTop w:val="0"/>
      <w:marBottom w:val="0"/>
      <w:divBdr>
        <w:top w:val="none" w:sz="0" w:space="0" w:color="auto"/>
        <w:left w:val="none" w:sz="0" w:space="0" w:color="auto"/>
        <w:bottom w:val="none" w:sz="0" w:space="0" w:color="auto"/>
        <w:right w:val="none" w:sz="0" w:space="0" w:color="auto"/>
      </w:divBdr>
    </w:div>
    <w:div w:id="517082993">
      <w:bodyDiv w:val="1"/>
      <w:marLeft w:val="0"/>
      <w:marRight w:val="0"/>
      <w:marTop w:val="0"/>
      <w:marBottom w:val="0"/>
      <w:divBdr>
        <w:top w:val="none" w:sz="0" w:space="0" w:color="auto"/>
        <w:left w:val="none" w:sz="0" w:space="0" w:color="auto"/>
        <w:bottom w:val="none" w:sz="0" w:space="0" w:color="auto"/>
        <w:right w:val="none" w:sz="0" w:space="0" w:color="auto"/>
      </w:divBdr>
    </w:div>
    <w:div w:id="564492006">
      <w:bodyDiv w:val="1"/>
      <w:marLeft w:val="0"/>
      <w:marRight w:val="0"/>
      <w:marTop w:val="0"/>
      <w:marBottom w:val="0"/>
      <w:divBdr>
        <w:top w:val="none" w:sz="0" w:space="0" w:color="auto"/>
        <w:left w:val="none" w:sz="0" w:space="0" w:color="auto"/>
        <w:bottom w:val="none" w:sz="0" w:space="0" w:color="auto"/>
        <w:right w:val="none" w:sz="0" w:space="0" w:color="auto"/>
      </w:divBdr>
    </w:div>
    <w:div w:id="635137972">
      <w:bodyDiv w:val="1"/>
      <w:marLeft w:val="0"/>
      <w:marRight w:val="0"/>
      <w:marTop w:val="0"/>
      <w:marBottom w:val="0"/>
      <w:divBdr>
        <w:top w:val="none" w:sz="0" w:space="0" w:color="auto"/>
        <w:left w:val="none" w:sz="0" w:space="0" w:color="auto"/>
        <w:bottom w:val="none" w:sz="0" w:space="0" w:color="auto"/>
        <w:right w:val="none" w:sz="0" w:space="0" w:color="auto"/>
      </w:divBdr>
    </w:div>
    <w:div w:id="638996514">
      <w:bodyDiv w:val="1"/>
      <w:marLeft w:val="0"/>
      <w:marRight w:val="0"/>
      <w:marTop w:val="0"/>
      <w:marBottom w:val="0"/>
      <w:divBdr>
        <w:top w:val="none" w:sz="0" w:space="0" w:color="auto"/>
        <w:left w:val="none" w:sz="0" w:space="0" w:color="auto"/>
        <w:bottom w:val="none" w:sz="0" w:space="0" w:color="auto"/>
        <w:right w:val="none" w:sz="0" w:space="0" w:color="auto"/>
      </w:divBdr>
    </w:div>
    <w:div w:id="698625403">
      <w:bodyDiv w:val="1"/>
      <w:marLeft w:val="0"/>
      <w:marRight w:val="0"/>
      <w:marTop w:val="0"/>
      <w:marBottom w:val="0"/>
      <w:divBdr>
        <w:top w:val="none" w:sz="0" w:space="0" w:color="auto"/>
        <w:left w:val="none" w:sz="0" w:space="0" w:color="auto"/>
        <w:bottom w:val="none" w:sz="0" w:space="0" w:color="auto"/>
        <w:right w:val="none" w:sz="0" w:space="0" w:color="auto"/>
      </w:divBdr>
    </w:div>
    <w:div w:id="700013283">
      <w:bodyDiv w:val="1"/>
      <w:marLeft w:val="0"/>
      <w:marRight w:val="0"/>
      <w:marTop w:val="0"/>
      <w:marBottom w:val="0"/>
      <w:divBdr>
        <w:top w:val="none" w:sz="0" w:space="0" w:color="auto"/>
        <w:left w:val="none" w:sz="0" w:space="0" w:color="auto"/>
        <w:bottom w:val="none" w:sz="0" w:space="0" w:color="auto"/>
        <w:right w:val="none" w:sz="0" w:space="0" w:color="auto"/>
      </w:divBdr>
    </w:div>
    <w:div w:id="719287956">
      <w:bodyDiv w:val="1"/>
      <w:marLeft w:val="0"/>
      <w:marRight w:val="0"/>
      <w:marTop w:val="0"/>
      <w:marBottom w:val="0"/>
      <w:divBdr>
        <w:top w:val="none" w:sz="0" w:space="0" w:color="auto"/>
        <w:left w:val="none" w:sz="0" w:space="0" w:color="auto"/>
        <w:bottom w:val="none" w:sz="0" w:space="0" w:color="auto"/>
        <w:right w:val="none" w:sz="0" w:space="0" w:color="auto"/>
      </w:divBdr>
    </w:div>
    <w:div w:id="733964937">
      <w:bodyDiv w:val="1"/>
      <w:marLeft w:val="0"/>
      <w:marRight w:val="0"/>
      <w:marTop w:val="0"/>
      <w:marBottom w:val="0"/>
      <w:divBdr>
        <w:top w:val="none" w:sz="0" w:space="0" w:color="auto"/>
        <w:left w:val="none" w:sz="0" w:space="0" w:color="auto"/>
        <w:bottom w:val="none" w:sz="0" w:space="0" w:color="auto"/>
        <w:right w:val="none" w:sz="0" w:space="0" w:color="auto"/>
      </w:divBdr>
    </w:div>
    <w:div w:id="776683798">
      <w:bodyDiv w:val="1"/>
      <w:marLeft w:val="0"/>
      <w:marRight w:val="0"/>
      <w:marTop w:val="0"/>
      <w:marBottom w:val="0"/>
      <w:divBdr>
        <w:top w:val="none" w:sz="0" w:space="0" w:color="auto"/>
        <w:left w:val="none" w:sz="0" w:space="0" w:color="auto"/>
        <w:bottom w:val="none" w:sz="0" w:space="0" w:color="auto"/>
        <w:right w:val="none" w:sz="0" w:space="0" w:color="auto"/>
      </w:divBdr>
    </w:div>
    <w:div w:id="777026561">
      <w:bodyDiv w:val="1"/>
      <w:marLeft w:val="0"/>
      <w:marRight w:val="0"/>
      <w:marTop w:val="0"/>
      <w:marBottom w:val="0"/>
      <w:divBdr>
        <w:top w:val="none" w:sz="0" w:space="0" w:color="auto"/>
        <w:left w:val="none" w:sz="0" w:space="0" w:color="auto"/>
        <w:bottom w:val="none" w:sz="0" w:space="0" w:color="auto"/>
        <w:right w:val="none" w:sz="0" w:space="0" w:color="auto"/>
      </w:divBdr>
    </w:div>
    <w:div w:id="790055497">
      <w:bodyDiv w:val="1"/>
      <w:marLeft w:val="0"/>
      <w:marRight w:val="0"/>
      <w:marTop w:val="0"/>
      <w:marBottom w:val="0"/>
      <w:divBdr>
        <w:top w:val="none" w:sz="0" w:space="0" w:color="auto"/>
        <w:left w:val="none" w:sz="0" w:space="0" w:color="auto"/>
        <w:bottom w:val="none" w:sz="0" w:space="0" w:color="auto"/>
        <w:right w:val="none" w:sz="0" w:space="0" w:color="auto"/>
      </w:divBdr>
    </w:div>
    <w:div w:id="819620582">
      <w:bodyDiv w:val="1"/>
      <w:marLeft w:val="0"/>
      <w:marRight w:val="0"/>
      <w:marTop w:val="0"/>
      <w:marBottom w:val="0"/>
      <w:divBdr>
        <w:top w:val="none" w:sz="0" w:space="0" w:color="auto"/>
        <w:left w:val="none" w:sz="0" w:space="0" w:color="auto"/>
        <w:bottom w:val="none" w:sz="0" w:space="0" w:color="auto"/>
        <w:right w:val="none" w:sz="0" w:space="0" w:color="auto"/>
      </w:divBdr>
    </w:div>
    <w:div w:id="845483275">
      <w:bodyDiv w:val="1"/>
      <w:marLeft w:val="0"/>
      <w:marRight w:val="0"/>
      <w:marTop w:val="0"/>
      <w:marBottom w:val="0"/>
      <w:divBdr>
        <w:top w:val="none" w:sz="0" w:space="0" w:color="auto"/>
        <w:left w:val="none" w:sz="0" w:space="0" w:color="auto"/>
        <w:bottom w:val="none" w:sz="0" w:space="0" w:color="auto"/>
        <w:right w:val="none" w:sz="0" w:space="0" w:color="auto"/>
      </w:divBdr>
    </w:div>
    <w:div w:id="851379036">
      <w:bodyDiv w:val="1"/>
      <w:marLeft w:val="0"/>
      <w:marRight w:val="0"/>
      <w:marTop w:val="0"/>
      <w:marBottom w:val="0"/>
      <w:divBdr>
        <w:top w:val="none" w:sz="0" w:space="0" w:color="auto"/>
        <w:left w:val="none" w:sz="0" w:space="0" w:color="auto"/>
        <w:bottom w:val="none" w:sz="0" w:space="0" w:color="auto"/>
        <w:right w:val="none" w:sz="0" w:space="0" w:color="auto"/>
      </w:divBdr>
    </w:div>
    <w:div w:id="863371778">
      <w:bodyDiv w:val="1"/>
      <w:marLeft w:val="0"/>
      <w:marRight w:val="0"/>
      <w:marTop w:val="0"/>
      <w:marBottom w:val="0"/>
      <w:divBdr>
        <w:top w:val="none" w:sz="0" w:space="0" w:color="auto"/>
        <w:left w:val="none" w:sz="0" w:space="0" w:color="auto"/>
        <w:bottom w:val="none" w:sz="0" w:space="0" w:color="auto"/>
        <w:right w:val="none" w:sz="0" w:space="0" w:color="auto"/>
      </w:divBdr>
    </w:div>
    <w:div w:id="876240037">
      <w:bodyDiv w:val="1"/>
      <w:marLeft w:val="0"/>
      <w:marRight w:val="0"/>
      <w:marTop w:val="0"/>
      <w:marBottom w:val="0"/>
      <w:divBdr>
        <w:top w:val="none" w:sz="0" w:space="0" w:color="auto"/>
        <w:left w:val="none" w:sz="0" w:space="0" w:color="auto"/>
        <w:bottom w:val="none" w:sz="0" w:space="0" w:color="auto"/>
        <w:right w:val="none" w:sz="0" w:space="0" w:color="auto"/>
      </w:divBdr>
    </w:div>
    <w:div w:id="887717164">
      <w:bodyDiv w:val="1"/>
      <w:marLeft w:val="0"/>
      <w:marRight w:val="0"/>
      <w:marTop w:val="0"/>
      <w:marBottom w:val="0"/>
      <w:divBdr>
        <w:top w:val="none" w:sz="0" w:space="0" w:color="auto"/>
        <w:left w:val="none" w:sz="0" w:space="0" w:color="auto"/>
        <w:bottom w:val="none" w:sz="0" w:space="0" w:color="auto"/>
        <w:right w:val="none" w:sz="0" w:space="0" w:color="auto"/>
      </w:divBdr>
    </w:div>
    <w:div w:id="904225685">
      <w:bodyDiv w:val="1"/>
      <w:marLeft w:val="0"/>
      <w:marRight w:val="0"/>
      <w:marTop w:val="0"/>
      <w:marBottom w:val="0"/>
      <w:divBdr>
        <w:top w:val="none" w:sz="0" w:space="0" w:color="auto"/>
        <w:left w:val="none" w:sz="0" w:space="0" w:color="auto"/>
        <w:bottom w:val="none" w:sz="0" w:space="0" w:color="auto"/>
        <w:right w:val="none" w:sz="0" w:space="0" w:color="auto"/>
      </w:divBdr>
    </w:div>
    <w:div w:id="929847750">
      <w:bodyDiv w:val="1"/>
      <w:marLeft w:val="0"/>
      <w:marRight w:val="0"/>
      <w:marTop w:val="0"/>
      <w:marBottom w:val="0"/>
      <w:divBdr>
        <w:top w:val="none" w:sz="0" w:space="0" w:color="auto"/>
        <w:left w:val="none" w:sz="0" w:space="0" w:color="auto"/>
        <w:bottom w:val="none" w:sz="0" w:space="0" w:color="auto"/>
        <w:right w:val="none" w:sz="0" w:space="0" w:color="auto"/>
      </w:divBdr>
    </w:div>
    <w:div w:id="935601155">
      <w:bodyDiv w:val="1"/>
      <w:marLeft w:val="0"/>
      <w:marRight w:val="0"/>
      <w:marTop w:val="0"/>
      <w:marBottom w:val="0"/>
      <w:divBdr>
        <w:top w:val="none" w:sz="0" w:space="0" w:color="auto"/>
        <w:left w:val="none" w:sz="0" w:space="0" w:color="auto"/>
        <w:bottom w:val="none" w:sz="0" w:space="0" w:color="auto"/>
        <w:right w:val="none" w:sz="0" w:space="0" w:color="auto"/>
      </w:divBdr>
    </w:div>
    <w:div w:id="940336807">
      <w:bodyDiv w:val="1"/>
      <w:marLeft w:val="0"/>
      <w:marRight w:val="0"/>
      <w:marTop w:val="0"/>
      <w:marBottom w:val="0"/>
      <w:divBdr>
        <w:top w:val="none" w:sz="0" w:space="0" w:color="auto"/>
        <w:left w:val="none" w:sz="0" w:space="0" w:color="auto"/>
        <w:bottom w:val="none" w:sz="0" w:space="0" w:color="auto"/>
        <w:right w:val="none" w:sz="0" w:space="0" w:color="auto"/>
      </w:divBdr>
    </w:div>
    <w:div w:id="947813715">
      <w:bodyDiv w:val="1"/>
      <w:marLeft w:val="0"/>
      <w:marRight w:val="0"/>
      <w:marTop w:val="0"/>
      <w:marBottom w:val="0"/>
      <w:divBdr>
        <w:top w:val="none" w:sz="0" w:space="0" w:color="auto"/>
        <w:left w:val="none" w:sz="0" w:space="0" w:color="auto"/>
        <w:bottom w:val="none" w:sz="0" w:space="0" w:color="auto"/>
        <w:right w:val="none" w:sz="0" w:space="0" w:color="auto"/>
      </w:divBdr>
    </w:div>
    <w:div w:id="951402370">
      <w:bodyDiv w:val="1"/>
      <w:marLeft w:val="0"/>
      <w:marRight w:val="0"/>
      <w:marTop w:val="0"/>
      <w:marBottom w:val="0"/>
      <w:divBdr>
        <w:top w:val="none" w:sz="0" w:space="0" w:color="auto"/>
        <w:left w:val="none" w:sz="0" w:space="0" w:color="auto"/>
        <w:bottom w:val="none" w:sz="0" w:space="0" w:color="auto"/>
        <w:right w:val="none" w:sz="0" w:space="0" w:color="auto"/>
      </w:divBdr>
    </w:div>
    <w:div w:id="975914044">
      <w:bodyDiv w:val="1"/>
      <w:marLeft w:val="0"/>
      <w:marRight w:val="0"/>
      <w:marTop w:val="0"/>
      <w:marBottom w:val="0"/>
      <w:divBdr>
        <w:top w:val="none" w:sz="0" w:space="0" w:color="auto"/>
        <w:left w:val="none" w:sz="0" w:space="0" w:color="auto"/>
        <w:bottom w:val="none" w:sz="0" w:space="0" w:color="auto"/>
        <w:right w:val="none" w:sz="0" w:space="0" w:color="auto"/>
      </w:divBdr>
    </w:div>
    <w:div w:id="982199544">
      <w:bodyDiv w:val="1"/>
      <w:marLeft w:val="0"/>
      <w:marRight w:val="0"/>
      <w:marTop w:val="0"/>
      <w:marBottom w:val="0"/>
      <w:divBdr>
        <w:top w:val="none" w:sz="0" w:space="0" w:color="auto"/>
        <w:left w:val="none" w:sz="0" w:space="0" w:color="auto"/>
        <w:bottom w:val="none" w:sz="0" w:space="0" w:color="auto"/>
        <w:right w:val="none" w:sz="0" w:space="0" w:color="auto"/>
      </w:divBdr>
    </w:div>
    <w:div w:id="988287047">
      <w:bodyDiv w:val="1"/>
      <w:marLeft w:val="0"/>
      <w:marRight w:val="0"/>
      <w:marTop w:val="0"/>
      <w:marBottom w:val="0"/>
      <w:divBdr>
        <w:top w:val="none" w:sz="0" w:space="0" w:color="auto"/>
        <w:left w:val="none" w:sz="0" w:space="0" w:color="auto"/>
        <w:bottom w:val="none" w:sz="0" w:space="0" w:color="auto"/>
        <w:right w:val="none" w:sz="0" w:space="0" w:color="auto"/>
      </w:divBdr>
    </w:div>
    <w:div w:id="1005521500">
      <w:bodyDiv w:val="1"/>
      <w:marLeft w:val="0"/>
      <w:marRight w:val="0"/>
      <w:marTop w:val="0"/>
      <w:marBottom w:val="0"/>
      <w:divBdr>
        <w:top w:val="none" w:sz="0" w:space="0" w:color="auto"/>
        <w:left w:val="none" w:sz="0" w:space="0" w:color="auto"/>
        <w:bottom w:val="none" w:sz="0" w:space="0" w:color="auto"/>
        <w:right w:val="none" w:sz="0" w:space="0" w:color="auto"/>
      </w:divBdr>
    </w:div>
    <w:div w:id="1018702638">
      <w:bodyDiv w:val="1"/>
      <w:marLeft w:val="0"/>
      <w:marRight w:val="0"/>
      <w:marTop w:val="0"/>
      <w:marBottom w:val="0"/>
      <w:divBdr>
        <w:top w:val="none" w:sz="0" w:space="0" w:color="auto"/>
        <w:left w:val="none" w:sz="0" w:space="0" w:color="auto"/>
        <w:bottom w:val="none" w:sz="0" w:space="0" w:color="auto"/>
        <w:right w:val="none" w:sz="0" w:space="0" w:color="auto"/>
      </w:divBdr>
    </w:div>
    <w:div w:id="1032153725">
      <w:bodyDiv w:val="1"/>
      <w:marLeft w:val="0"/>
      <w:marRight w:val="0"/>
      <w:marTop w:val="0"/>
      <w:marBottom w:val="0"/>
      <w:divBdr>
        <w:top w:val="none" w:sz="0" w:space="0" w:color="auto"/>
        <w:left w:val="none" w:sz="0" w:space="0" w:color="auto"/>
        <w:bottom w:val="none" w:sz="0" w:space="0" w:color="auto"/>
        <w:right w:val="none" w:sz="0" w:space="0" w:color="auto"/>
      </w:divBdr>
    </w:div>
    <w:div w:id="1050154396">
      <w:bodyDiv w:val="1"/>
      <w:marLeft w:val="0"/>
      <w:marRight w:val="0"/>
      <w:marTop w:val="0"/>
      <w:marBottom w:val="0"/>
      <w:divBdr>
        <w:top w:val="none" w:sz="0" w:space="0" w:color="auto"/>
        <w:left w:val="none" w:sz="0" w:space="0" w:color="auto"/>
        <w:bottom w:val="none" w:sz="0" w:space="0" w:color="auto"/>
        <w:right w:val="none" w:sz="0" w:space="0" w:color="auto"/>
      </w:divBdr>
    </w:div>
    <w:div w:id="1050685712">
      <w:bodyDiv w:val="1"/>
      <w:marLeft w:val="0"/>
      <w:marRight w:val="0"/>
      <w:marTop w:val="0"/>
      <w:marBottom w:val="0"/>
      <w:divBdr>
        <w:top w:val="none" w:sz="0" w:space="0" w:color="auto"/>
        <w:left w:val="none" w:sz="0" w:space="0" w:color="auto"/>
        <w:bottom w:val="none" w:sz="0" w:space="0" w:color="auto"/>
        <w:right w:val="none" w:sz="0" w:space="0" w:color="auto"/>
      </w:divBdr>
    </w:div>
    <w:div w:id="1053502117">
      <w:bodyDiv w:val="1"/>
      <w:marLeft w:val="0"/>
      <w:marRight w:val="0"/>
      <w:marTop w:val="0"/>
      <w:marBottom w:val="0"/>
      <w:divBdr>
        <w:top w:val="none" w:sz="0" w:space="0" w:color="auto"/>
        <w:left w:val="none" w:sz="0" w:space="0" w:color="auto"/>
        <w:bottom w:val="none" w:sz="0" w:space="0" w:color="auto"/>
        <w:right w:val="none" w:sz="0" w:space="0" w:color="auto"/>
      </w:divBdr>
    </w:div>
    <w:div w:id="1062295217">
      <w:bodyDiv w:val="1"/>
      <w:marLeft w:val="0"/>
      <w:marRight w:val="0"/>
      <w:marTop w:val="0"/>
      <w:marBottom w:val="0"/>
      <w:divBdr>
        <w:top w:val="none" w:sz="0" w:space="0" w:color="auto"/>
        <w:left w:val="none" w:sz="0" w:space="0" w:color="auto"/>
        <w:bottom w:val="none" w:sz="0" w:space="0" w:color="auto"/>
        <w:right w:val="none" w:sz="0" w:space="0" w:color="auto"/>
      </w:divBdr>
    </w:div>
    <w:div w:id="1069957539">
      <w:bodyDiv w:val="1"/>
      <w:marLeft w:val="0"/>
      <w:marRight w:val="0"/>
      <w:marTop w:val="0"/>
      <w:marBottom w:val="0"/>
      <w:divBdr>
        <w:top w:val="none" w:sz="0" w:space="0" w:color="auto"/>
        <w:left w:val="none" w:sz="0" w:space="0" w:color="auto"/>
        <w:bottom w:val="none" w:sz="0" w:space="0" w:color="auto"/>
        <w:right w:val="none" w:sz="0" w:space="0" w:color="auto"/>
      </w:divBdr>
    </w:div>
    <w:div w:id="1087311443">
      <w:bodyDiv w:val="1"/>
      <w:marLeft w:val="0"/>
      <w:marRight w:val="0"/>
      <w:marTop w:val="0"/>
      <w:marBottom w:val="0"/>
      <w:divBdr>
        <w:top w:val="none" w:sz="0" w:space="0" w:color="auto"/>
        <w:left w:val="none" w:sz="0" w:space="0" w:color="auto"/>
        <w:bottom w:val="none" w:sz="0" w:space="0" w:color="auto"/>
        <w:right w:val="none" w:sz="0" w:space="0" w:color="auto"/>
      </w:divBdr>
    </w:div>
    <w:div w:id="1094977003">
      <w:bodyDiv w:val="1"/>
      <w:marLeft w:val="0"/>
      <w:marRight w:val="0"/>
      <w:marTop w:val="0"/>
      <w:marBottom w:val="0"/>
      <w:divBdr>
        <w:top w:val="none" w:sz="0" w:space="0" w:color="auto"/>
        <w:left w:val="none" w:sz="0" w:space="0" w:color="auto"/>
        <w:bottom w:val="none" w:sz="0" w:space="0" w:color="auto"/>
        <w:right w:val="none" w:sz="0" w:space="0" w:color="auto"/>
      </w:divBdr>
    </w:div>
    <w:div w:id="1154294495">
      <w:bodyDiv w:val="1"/>
      <w:marLeft w:val="0"/>
      <w:marRight w:val="0"/>
      <w:marTop w:val="0"/>
      <w:marBottom w:val="0"/>
      <w:divBdr>
        <w:top w:val="none" w:sz="0" w:space="0" w:color="auto"/>
        <w:left w:val="none" w:sz="0" w:space="0" w:color="auto"/>
        <w:bottom w:val="none" w:sz="0" w:space="0" w:color="auto"/>
        <w:right w:val="none" w:sz="0" w:space="0" w:color="auto"/>
      </w:divBdr>
    </w:div>
    <w:div w:id="1159536295">
      <w:bodyDiv w:val="1"/>
      <w:marLeft w:val="0"/>
      <w:marRight w:val="0"/>
      <w:marTop w:val="0"/>
      <w:marBottom w:val="0"/>
      <w:divBdr>
        <w:top w:val="none" w:sz="0" w:space="0" w:color="auto"/>
        <w:left w:val="none" w:sz="0" w:space="0" w:color="auto"/>
        <w:bottom w:val="none" w:sz="0" w:space="0" w:color="auto"/>
        <w:right w:val="none" w:sz="0" w:space="0" w:color="auto"/>
      </w:divBdr>
    </w:div>
    <w:div w:id="1193105954">
      <w:bodyDiv w:val="1"/>
      <w:marLeft w:val="0"/>
      <w:marRight w:val="0"/>
      <w:marTop w:val="0"/>
      <w:marBottom w:val="0"/>
      <w:divBdr>
        <w:top w:val="none" w:sz="0" w:space="0" w:color="auto"/>
        <w:left w:val="none" w:sz="0" w:space="0" w:color="auto"/>
        <w:bottom w:val="none" w:sz="0" w:space="0" w:color="auto"/>
        <w:right w:val="none" w:sz="0" w:space="0" w:color="auto"/>
      </w:divBdr>
    </w:div>
    <w:div w:id="1209149579">
      <w:bodyDiv w:val="1"/>
      <w:marLeft w:val="0"/>
      <w:marRight w:val="0"/>
      <w:marTop w:val="0"/>
      <w:marBottom w:val="0"/>
      <w:divBdr>
        <w:top w:val="none" w:sz="0" w:space="0" w:color="auto"/>
        <w:left w:val="none" w:sz="0" w:space="0" w:color="auto"/>
        <w:bottom w:val="none" w:sz="0" w:space="0" w:color="auto"/>
        <w:right w:val="none" w:sz="0" w:space="0" w:color="auto"/>
      </w:divBdr>
    </w:div>
    <w:div w:id="1213151835">
      <w:bodyDiv w:val="1"/>
      <w:marLeft w:val="0"/>
      <w:marRight w:val="0"/>
      <w:marTop w:val="0"/>
      <w:marBottom w:val="0"/>
      <w:divBdr>
        <w:top w:val="none" w:sz="0" w:space="0" w:color="auto"/>
        <w:left w:val="none" w:sz="0" w:space="0" w:color="auto"/>
        <w:bottom w:val="none" w:sz="0" w:space="0" w:color="auto"/>
        <w:right w:val="none" w:sz="0" w:space="0" w:color="auto"/>
      </w:divBdr>
    </w:div>
    <w:div w:id="1219316418">
      <w:bodyDiv w:val="1"/>
      <w:marLeft w:val="0"/>
      <w:marRight w:val="0"/>
      <w:marTop w:val="0"/>
      <w:marBottom w:val="0"/>
      <w:divBdr>
        <w:top w:val="none" w:sz="0" w:space="0" w:color="auto"/>
        <w:left w:val="none" w:sz="0" w:space="0" w:color="auto"/>
        <w:bottom w:val="none" w:sz="0" w:space="0" w:color="auto"/>
        <w:right w:val="none" w:sz="0" w:space="0" w:color="auto"/>
      </w:divBdr>
    </w:div>
    <w:div w:id="1226067105">
      <w:bodyDiv w:val="1"/>
      <w:marLeft w:val="0"/>
      <w:marRight w:val="0"/>
      <w:marTop w:val="0"/>
      <w:marBottom w:val="0"/>
      <w:divBdr>
        <w:top w:val="none" w:sz="0" w:space="0" w:color="auto"/>
        <w:left w:val="none" w:sz="0" w:space="0" w:color="auto"/>
        <w:bottom w:val="none" w:sz="0" w:space="0" w:color="auto"/>
        <w:right w:val="none" w:sz="0" w:space="0" w:color="auto"/>
      </w:divBdr>
    </w:div>
    <w:div w:id="1232039134">
      <w:bodyDiv w:val="1"/>
      <w:marLeft w:val="0"/>
      <w:marRight w:val="0"/>
      <w:marTop w:val="0"/>
      <w:marBottom w:val="0"/>
      <w:divBdr>
        <w:top w:val="none" w:sz="0" w:space="0" w:color="auto"/>
        <w:left w:val="none" w:sz="0" w:space="0" w:color="auto"/>
        <w:bottom w:val="none" w:sz="0" w:space="0" w:color="auto"/>
        <w:right w:val="none" w:sz="0" w:space="0" w:color="auto"/>
      </w:divBdr>
    </w:div>
    <w:div w:id="1238327122">
      <w:bodyDiv w:val="1"/>
      <w:marLeft w:val="0"/>
      <w:marRight w:val="0"/>
      <w:marTop w:val="0"/>
      <w:marBottom w:val="0"/>
      <w:divBdr>
        <w:top w:val="none" w:sz="0" w:space="0" w:color="auto"/>
        <w:left w:val="none" w:sz="0" w:space="0" w:color="auto"/>
        <w:bottom w:val="none" w:sz="0" w:space="0" w:color="auto"/>
        <w:right w:val="none" w:sz="0" w:space="0" w:color="auto"/>
      </w:divBdr>
    </w:div>
    <w:div w:id="1257328777">
      <w:bodyDiv w:val="1"/>
      <w:marLeft w:val="0"/>
      <w:marRight w:val="0"/>
      <w:marTop w:val="0"/>
      <w:marBottom w:val="0"/>
      <w:divBdr>
        <w:top w:val="none" w:sz="0" w:space="0" w:color="auto"/>
        <w:left w:val="none" w:sz="0" w:space="0" w:color="auto"/>
        <w:bottom w:val="none" w:sz="0" w:space="0" w:color="auto"/>
        <w:right w:val="none" w:sz="0" w:space="0" w:color="auto"/>
      </w:divBdr>
    </w:div>
    <w:div w:id="1261796865">
      <w:bodyDiv w:val="1"/>
      <w:marLeft w:val="0"/>
      <w:marRight w:val="0"/>
      <w:marTop w:val="0"/>
      <w:marBottom w:val="0"/>
      <w:divBdr>
        <w:top w:val="none" w:sz="0" w:space="0" w:color="auto"/>
        <w:left w:val="none" w:sz="0" w:space="0" w:color="auto"/>
        <w:bottom w:val="none" w:sz="0" w:space="0" w:color="auto"/>
        <w:right w:val="none" w:sz="0" w:space="0" w:color="auto"/>
      </w:divBdr>
    </w:div>
    <w:div w:id="1267886108">
      <w:bodyDiv w:val="1"/>
      <w:marLeft w:val="0"/>
      <w:marRight w:val="0"/>
      <w:marTop w:val="0"/>
      <w:marBottom w:val="0"/>
      <w:divBdr>
        <w:top w:val="none" w:sz="0" w:space="0" w:color="auto"/>
        <w:left w:val="none" w:sz="0" w:space="0" w:color="auto"/>
        <w:bottom w:val="none" w:sz="0" w:space="0" w:color="auto"/>
        <w:right w:val="none" w:sz="0" w:space="0" w:color="auto"/>
      </w:divBdr>
    </w:div>
    <w:div w:id="1272279064">
      <w:bodyDiv w:val="1"/>
      <w:marLeft w:val="0"/>
      <w:marRight w:val="0"/>
      <w:marTop w:val="0"/>
      <w:marBottom w:val="0"/>
      <w:divBdr>
        <w:top w:val="none" w:sz="0" w:space="0" w:color="auto"/>
        <w:left w:val="none" w:sz="0" w:space="0" w:color="auto"/>
        <w:bottom w:val="none" w:sz="0" w:space="0" w:color="auto"/>
        <w:right w:val="none" w:sz="0" w:space="0" w:color="auto"/>
      </w:divBdr>
    </w:div>
    <w:div w:id="1274438611">
      <w:bodyDiv w:val="1"/>
      <w:marLeft w:val="0"/>
      <w:marRight w:val="0"/>
      <w:marTop w:val="0"/>
      <w:marBottom w:val="0"/>
      <w:divBdr>
        <w:top w:val="none" w:sz="0" w:space="0" w:color="auto"/>
        <w:left w:val="none" w:sz="0" w:space="0" w:color="auto"/>
        <w:bottom w:val="none" w:sz="0" w:space="0" w:color="auto"/>
        <w:right w:val="none" w:sz="0" w:space="0" w:color="auto"/>
      </w:divBdr>
    </w:div>
    <w:div w:id="1288270507">
      <w:bodyDiv w:val="1"/>
      <w:marLeft w:val="0"/>
      <w:marRight w:val="0"/>
      <w:marTop w:val="0"/>
      <w:marBottom w:val="0"/>
      <w:divBdr>
        <w:top w:val="none" w:sz="0" w:space="0" w:color="auto"/>
        <w:left w:val="none" w:sz="0" w:space="0" w:color="auto"/>
        <w:bottom w:val="none" w:sz="0" w:space="0" w:color="auto"/>
        <w:right w:val="none" w:sz="0" w:space="0" w:color="auto"/>
      </w:divBdr>
    </w:div>
    <w:div w:id="1296058548">
      <w:bodyDiv w:val="1"/>
      <w:marLeft w:val="0"/>
      <w:marRight w:val="0"/>
      <w:marTop w:val="0"/>
      <w:marBottom w:val="0"/>
      <w:divBdr>
        <w:top w:val="none" w:sz="0" w:space="0" w:color="auto"/>
        <w:left w:val="none" w:sz="0" w:space="0" w:color="auto"/>
        <w:bottom w:val="none" w:sz="0" w:space="0" w:color="auto"/>
        <w:right w:val="none" w:sz="0" w:space="0" w:color="auto"/>
      </w:divBdr>
    </w:div>
    <w:div w:id="1319336341">
      <w:bodyDiv w:val="1"/>
      <w:marLeft w:val="0"/>
      <w:marRight w:val="0"/>
      <w:marTop w:val="0"/>
      <w:marBottom w:val="0"/>
      <w:divBdr>
        <w:top w:val="none" w:sz="0" w:space="0" w:color="auto"/>
        <w:left w:val="none" w:sz="0" w:space="0" w:color="auto"/>
        <w:bottom w:val="none" w:sz="0" w:space="0" w:color="auto"/>
        <w:right w:val="none" w:sz="0" w:space="0" w:color="auto"/>
      </w:divBdr>
    </w:div>
    <w:div w:id="1385178484">
      <w:bodyDiv w:val="1"/>
      <w:marLeft w:val="0"/>
      <w:marRight w:val="0"/>
      <w:marTop w:val="0"/>
      <w:marBottom w:val="0"/>
      <w:divBdr>
        <w:top w:val="none" w:sz="0" w:space="0" w:color="auto"/>
        <w:left w:val="none" w:sz="0" w:space="0" w:color="auto"/>
        <w:bottom w:val="none" w:sz="0" w:space="0" w:color="auto"/>
        <w:right w:val="none" w:sz="0" w:space="0" w:color="auto"/>
      </w:divBdr>
    </w:div>
    <w:div w:id="1388384190">
      <w:bodyDiv w:val="1"/>
      <w:marLeft w:val="0"/>
      <w:marRight w:val="0"/>
      <w:marTop w:val="0"/>
      <w:marBottom w:val="0"/>
      <w:divBdr>
        <w:top w:val="none" w:sz="0" w:space="0" w:color="auto"/>
        <w:left w:val="none" w:sz="0" w:space="0" w:color="auto"/>
        <w:bottom w:val="none" w:sz="0" w:space="0" w:color="auto"/>
        <w:right w:val="none" w:sz="0" w:space="0" w:color="auto"/>
      </w:divBdr>
    </w:div>
    <w:div w:id="1389957761">
      <w:bodyDiv w:val="1"/>
      <w:marLeft w:val="0"/>
      <w:marRight w:val="0"/>
      <w:marTop w:val="0"/>
      <w:marBottom w:val="0"/>
      <w:divBdr>
        <w:top w:val="none" w:sz="0" w:space="0" w:color="auto"/>
        <w:left w:val="none" w:sz="0" w:space="0" w:color="auto"/>
        <w:bottom w:val="none" w:sz="0" w:space="0" w:color="auto"/>
        <w:right w:val="none" w:sz="0" w:space="0" w:color="auto"/>
      </w:divBdr>
    </w:div>
    <w:div w:id="1396394454">
      <w:bodyDiv w:val="1"/>
      <w:marLeft w:val="0"/>
      <w:marRight w:val="0"/>
      <w:marTop w:val="0"/>
      <w:marBottom w:val="0"/>
      <w:divBdr>
        <w:top w:val="none" w:sz="0" w:space="0" w:color="auto"/>
        <w:left w:val="none" w:sz="0" w:space="0" w:color="auto"/>
        <w:bottom w:val="none" w:sz="0" w:space="0" w:color="auto"/>
        <w:right w:val="none" w:sz="0" w:space="0" w:color="auto"/>
      </w:divBdr>
    </w:div>
    <w:div w:id="1411652961">
      <w:bodyDiv w:val="1"/>
      <w:marLeft w:val="0"/>
      <w:marRight w:val="0"/>
      <w:marTop w:val="0"/>
      <w:marBottom w:val="0"/>
      <w:divBdr>
        <w:top w:val="none" w:sz="0" w:space="0" w:color="auto"/>
        <w:left w:val="none" w:sz="0" w:space="0" w:color="auto"/>
        <w:bottom w:val="none" w:sz="0" w:space="0" w:color="auto"/>
        <w:right w:val="none" w:sz="0" w:space="0" w:color="auto"/>
      </w:divBdr>
    </w:div>
    <w:div w:id="1413773942">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1944015">
      <w:bodyDiv w:val="1"/>
      <w:marLeft w:val="0"/>
      <w:marRight w:val="0"/>
      <w:marTop w:val="0"/>
      <w:marBottom w:val="0"/>
      <w:divBdr>
        <w:top w:val="none" w:sz="0" w:space="0" w:color="auto"/>
        <w:left w:val="none" w:sz="0" w:space="0" w:color="auto"/>
        <w:bottom w:val="none" w:sz="0" w:space="0" w:color="auto"/>
        <w:right w:val="none" w:sz="0" w:space="0" w:color="auto"/>
      </w:divBdr>
    </w:div>
    <w:div w:id="1449734901">
      <w:bodyDiv w:val="1"/>
      <w:marLeft w:val="0"/>
      <w:marRight w:val="0"/>
      <w:marTop w:val="0"/>
      <w:marBottom w:val="0"/>
      <w:divBdr>
        <w:top w:val="none" w:sz="0" w:space="0" w:color="auto"/>
        <w:left w:val="none" w:sz="0" w:space="0" w:color="auto"/>
        <w:bottom w:val="none" w:sz="0" w:space="0" w:color="auto"/>
        <w:right w:val="none" w:sz="0" w:space="0" w:color="auto"/>
      </w:divBdr>
    </w:div>
    <w:div w:id="1472290591">
      <w:bodyDiv w:val="1"/>
      <w:marLeft w:val="0"/>
      <w:marRight w:val="0"/>
      <w:marTop w:val="0"/>
      <w:marBottom w:val="0"/>
      <w:divBdr>
        <w:top w:val="none" w:sz="0" w:space="0" w:color="auto"/>
        <w:left w:val="none" w:sz="0" w:space="0" w:color="auto"/>
        <w:bottom w:val="none" w:sz="0" w:space="0" w:color="auto"/>
        <w:right w:val="none" w:sz="0" w:space="0" w:color="auto"/>
      </w:divBdr>
    </w:div>
    <w:div w:id="1488322672">
      <w:bodyDiv w:val="1"/>
      <w:marLeft w:val="0"/>
      <w:marRight w:val="0"/>
      <w:marTop w:val="0"/>
      <w:marBottom w:val="0"/>
      <w:divBdr>
        <w:top w:val="none" w:sz="0" w:space="0" w:color="auto"/>
        <w:left w:val="none" w:sz="0" w:space="0" w:color="auto"/>
        <w:bottom w:val="none" w:sz="0" w:space="0" w:color="auto"/>
        <w:right w:val="none" w:sz="0" w:space="0" w:color="auto"/>
      </w:divBdr>
    </w:div>
    <w:div w:id="1499074439">
      <w:bodyDiv w:val="1"/>
      <w:marLeft w:val="0"/>
      <w:marRight w:val="0"/>
      <w:marTop w:val="0"/>
      <w:marBottom w:val="0"/>
      <w:divBdr>
        <w:top w:val="none" w:sz="0" w:space="0" w:color="auto"/>
        <w:left w:val="none" w:sz="0" w:space="0" w:color="auto"/>
        <w:bottom w:val="none" w:sz="0" w:space="0" w:color="auto"/>
        <w:right w:val="none" w:sz="0" w:space="0" w:color="auto"/>
      </w:divBdr>
    </w:div>
    <w:div w:id="1523208686">
      <w:bodyDiv w:val="1"/>
      <w:marLeft w:val="0"/>
      <w:marRight w:val="0"/>
      <w:marTop w:val="0"/>
      <w:marBottom w:val="0"/>
      <w:divBdr>
        <w:top w:val="none" w:sz="0" w:space="0" w:color="auto"/>
        <w:left w:val="none" w:sz="0" w:space="0" w:color="auto"/>
        <w:bottom w:val="none" w:sz="0" w:space="0" w:color="auto"/>
        <w:right w:val="none" w:sz="0" w:space="0" w:color="auto"/>
      </w:divBdr>
    </w:div>
    <w:div w:id="1523934070">
      <w:bodyDiv w:val="1"/>
      <w:marLeft w:val="0"/>
      <w:marRight w:val="0"/>
      <w:marTop w:val="0"/>
      <w:marBottom w:val="0"/>
      <w:divBdr>
        <w:top w:val="none" w:sz="0" w:space="0" w:color="auto"/>
        <w:left w:val="none" w:sz="0" w:space="0" w:color="auto"/>
        <w:bottom w:val="none" w:sz="0" w:space="0" w:color="auto"/>
        <w:right w:val="none" w:sz="0" w:space="0" w:color="auto"/>
      </w:divBdr>
    </w:div>
    <w:div w:id="1524048028">
      <w:bodyDiv w:val="1"/>
      <w:marLeft w:val="0"/>
      <w:marRight w:val="0"/>
      <w:marTop w:val="0"/>
      <w:marBottom w:val="0"/>
      <w:divBdr>
        <w:top w:val="none" w:sz="0" w:space="0" w:color="auto"/>
        <w:left w:val="none" w:sz="0" w:space="0" w:color="auto"/>
        <w:bottom w:val="none" w:sz="0" w:space="0" w:color="auto"/>
        <w:right w:val="none" w:sz="0" w:space="0" w:color="auto"/>
      </w:divBdr>
    </w:div>
    <w:div w:id="1529174339">
      <w:bodyDiv w:val="1"/>
      <w:marLeft w:val="0"/>
      <w:marRight w:val="0"/>
      <w:marTop w:val="0"/>
      <w:marBottom w:val="0"/>
      <w:divBdr>
        <w:top w:val="none" w:sz="0" w:space="0" w:color="auto"/>
        <w:left w:val="none" w:sz="0" w:space="0" w:color="auto"/>
        <w:bottom w:val="none" w:sz="0" w:space="0" w:color="auto"/>
        <w:right w:val="none" w:sz="0" w:space="0" w:color="auto"/>
      </w:divBdr>
    </w:div>
    <w:div w:id="1556426578">
      <w:bodyDiv w:val="1"/>
      <w:marLeft w:val="0"/>
      <w:marRight w:val="0"/>
      <w:marTop w:val="0"/>
      <w:marBottom w:val="0"/>
      <w:divBdr>
        <w:top w:val="none" w:sz="0" w:space="0" w:color="auto"/>
        <w:left w:val="none" w:sz="0" w:space="0" w:color="auto"/>
        <w:bottom w:val="none" w:sz="0" w:space="0" w:color="auto"/>
        <w:right w:val="none" w:sz="0" w:space="0" w:color="auto"/>
      </w:divBdr>
    </w:div>
    <w:div w:id="1575623898">
      <w:bodyDiv w:val="1"/>
      <w:marLeft w:val="0"/>
      <w:marRight w:val="0"/>
      <w:marTop w:val="0"/>
      <w:marBottom w:val="0"/>
      <w:divBdr>
        <w:top w:val="none" w:sz="0" w:space="0" w:color="auto"/>
        <w:left w:val="none" w:sz="0" w:space="0" w:color="auto"/>
        <w:bottom w:val="none" w:sz="0" w:space="0" w:color="auto"/>
        <w:right w:val="none" w:sz="0" w:space="0" w:color="auto"/>
      </w:divBdr>
    </w:div>
    <w:div w:id="1597057246">
      <w:bodyDiv w:val="1"/>
      <w:marLeft w:val="0"/>
      <w:marRight w:val="0"/>
      <w:marTop w:val="0"/>
      <w:marBottom w:val="0"/>
      <w:divBdr>
        <w:top w:val="none" w:sz="0" w:space="0" w:color="auto"/>
        <w:left w:val="none" w:sz="0" w:space="0" w:color="auto"/>
        <w:bottom w:val="none" w:sz="0" w:space="0" w:color="auto"/>
        <w:right w:val="none" w:sz="0" w:space="0" w:color="auto"/>
      </w:divBdr>
    </w:div>
    <w:div w:id="1684748529">
      <w:bodyDiv w:val="1"/>
      <w:marLeft w:val="0"/>
      <w:marRight w:val="0"/>
      <w:marTop w:val="0"/>
      <w:marBottom w:val="0"/>
      <w:divBdr>
        <w:top w:val="none" w:sz="0" w:space="0" w:color="auto"/>
        <w:left w:val="none" w:sz="0" w:space="0" w:color="auto"/>
        <w:bottom w:val="none" w:sz="0" w:space="0" w:color="auto"/>
        <w:right w:val="none" w:sz="0" w:space="0" w:color="auto"/>
      </w:divBdr>
    </w:div>
    <w:div w:id="1694988296">
      <w:bodyDiv w:val="1"/>
      <w:marLeft w:val="0"/>
      <w:marRight w:val="0"/>
      <w:marTop w:val="0"/>
      <w:marBottom w:val="0"/>
      <w:divBdr>
        <w:top w:val="none" w:sz="0" w:space="0" w:color="auto"/>
        <w:left w:val="none" w:sz="0" w:space="0" w:color="auto"/>
        <w:bottom w:val="none" w:sz="0" w:space="0" w:color="auto"/>
        <w:right w:val="none" w:sz="0" w:space="0" w:color="auto"/>
      </w:divBdr>
    </w:div>
    <w:div w:id="1730495629">
      <w:bodyDiv w:val="1"/>
      <w:marLeft w:val="0"/>
      <w:marRight w:val="0"/>
      <w:marTop w:val="0"/>
      <w:marBottom w:val="0"/>
      <w:divBdr>
        <w:top w:val="none" w:sz="0" w:space="0" w:color="auto"/>
        <w:left w:val="none" w:sz="0" w:space="0" w:color="auto"/>
        <w:bottom w:val="none" w:sz="0" w:space="0" w:color="auto"/>
        <w:right w:val="none" w:sz="0" w:space="0" w:color="auto"/>
      </w:divBdr>
    </w:div>
    <w:div w:id="1752041672">
      <w:bodyDiv w:val="1"/>
      <w:marLeft w:val="0"/>
      <w:marRight w:val="0"/>
      <w:marTop w:val="0"/>
      <w:marBottom w:val="0"/>
      <w:divBdr>
        <w:top w:val="none" w:sz="0" w:space="0" w:color="auto"/>
        <w:left w:val="none" w:sz="0" w:space="0" w:color="auto"/>
        <w:bottom w:val="none" w:sz="0" w:space="0" w:color="auto"/>
        <w:right w:val="none" w:sz="0" w:space="0" w:color="auto"/>
      </w:divBdr>
    </w:div>
    <w:div w:id="1763188153">
      <w:bodyDiv w:val="1"/>
      <w:marLeft w:val="0"/>
      <w:marRight w:val="0"/>
      <w:marTop w:val="0"/>
      <w:marBottom w:val="0"/>
      <w:divBdr>
        <w:top w:val="none" w:sz="0" w:space="0" w:color="auto"/>
        <w:left w:val="none" w:sz="0" w:space="0" w:color="auto"/>
        <w:bottom w:val="none" w:sz="0" w:space="0" w:color="auto"/>
        <w:right w:val="none" w:sz="0" w:space="0" w:color="auto"/>
      </w:divBdr>
    </w:div>
    <w:div w:id="1780445774">
      <w:bodyDiv w:val="1"/>
      <w:marLeft w:val="0"/>
      <w:marRight w:val="0"/>
      <w:marTop w:val="0"/>
      <w:marBottom w:val="0"/>
      <w:divBdr>
        <w:top w:val="none" w:sz="0" w:space="0" w:color="auto"/>
        <w:left w:val="none" w:sz="0" w:space="0" w:color="auto"/>
        <w:bottom w:val="none" w:sz="0" w:space="0" w:color="auto"/>
        <w:right w:val="none" w:sz="0" w:space="0" w:color="auto"/>
      </w:divBdr>
    </w:div>
    <w:div w:id="1787192966">
      <w:bodyDiv w:val="1"/>
      <w:marLeft w:val="0"/>
      <w:marRight w:val="0"/>
      <w:marTop w:val="0"/>
      <w:marBottom w:val="0"/>
      <w:divBdr>
        <w:top w:val="none" w:sz="0" w:space="0" w:color="auto"/>
        <w:left w:val="none" w:sz="0" w:space="0" w:color="auto"/>
        <w:bottom w:val="none" w:sz="0" w:space="0" w:color="auto"/>
        <w:right w:val="none" w:sz="0" w:space="0" w:color="auto"/>
      </w:divBdr>
    </w:div>
    <w:div w:id="1807429644">
      <w:bodyDiv w:val="1"/>
      <w:marLeft w:val="0"/>
      <w:marRight w:val="0"/>
      <w:marTop w:val="0"/>
      <w:marBottom w:val="0"/>
      <w:divBdr>
        <w:top w:val="none" w:sz="0" w:space="0" w:color="auto"/>
        <w:left w:val="none" w:sz="0" w:space="0" w:color="auto"/>
        <w:bottom w:val="none" w:sz="0" w:space="0" w:color="auto"/>
        <w:right w:val="none" w:sz="0" w:space="0" w:color="auto"/>
      </w:divBdr>
    </w:div>
    <w:div w:id="1827936465">
      <w:bodyDiv w:val="1"/>
      <w:marLeft w:val="0"/>
      <w:marRight w:val="0"/>
      <w:marTop w:val="0"/>
      <w:marBottom w:val="0"/>
      <w:divBdr>
        <w:top w:val="none" w:sz="0" w:space="0" w:color="auto"/>
        <w:left w:val="none" w:sz="0" w:space="0" w:color="auto"/>
        <w:bottom w:val="none" w:sz="0" w:space="0" w:color="auto"/>
        <w:right w:val="none" w:sz="0" w:space="0" w:color="auto"/>
      </w:divBdr>
    </w:div>
    <w:div w:id="1830175965">
      <w:bodyDiv w:val="1"/>
      <w:marLeft w:val="0"/>
      <w:marRight w:val="0"/>
      <w:marTop w:val="0"/>
      <w:marBottom w:val="0"/>
      <w:divBdr>
        <w:top w:val="none" w:sz="0" w:space="0" w:color="auto"/>
        <w:left w:val="none" w:sz="0" w:space="0" w:color="auto"/>
        <w:bottom w:val="none" w:sz="0" w:space="0" w:color="auto"/>
        <w:right w:val="none" w:sz="0" w:space="0" w:color="auto"/>
      </w:divBdr>
    </w:div>
    <w:div w:id="1840383707">
      <w:bodyDiv w:val="1"/>
      <w:marLeft w:val="0"/>
      <w:marRight w:val="0"/>
      <w:marTop w:val="0"/>
      <w:marBottom w:val="0"/>
      <w:divBdr>
        <w:top w:val="none" w:sz="0" w:space="0" w:color="auto"/>
        <w:left w:val="none" w:sz="0" w:space="0" w:color="auto"/>
        <w:bottom w:val="none" w:sz="0" w:space="0" w:color="auto"/>
        <w:right w:val="none" w:sz="0" w:space="0" w:color="auto"/>
      </w:divBdr>
    </w:div>
    <w:div w:id="1855341878">
      <w:bodyDiv w:val="1"/>
      <w:marLeft w:val="0"/>
      <w:marRight w:val="0"/>
      <w:marTop w:val="0"/>
      <w:marBottom w:val="0"/>
      <w:divBdr>
        <w:top w:val="none" w:sz="0" w:space="0" w:color="auto"/>
        <w:left w:val="none" w:sz="0" w:space="0" w:color="auto"/>
        <w:bottom w:val="none" w:sz="0" w:space="0" w:color="auto"/>
        <w:right w:val="none" w:sz="0" w:space="0" w:color="auto"/>
      </w:divBdr>
    </w:div>
    <w:div w:id="1863669268">
      <w:bodyDiv w:val="1"/>
      <w:marLeft w:val="0"/>
      <w:marRight w:val="0"/>
      <w:marTop w:val="0"/>
      <w:marBottom w:val="0"/>
      <w:divBdr>
        <w:top w:val="none" w:sz="0" w:space="0" w:color="auto"/>
        <w:left w:val="none" w:sz="0" w:space="0" w:color="auto"/>
        <w:bottom w:val="none" w:sz="0" w:space="0" w:color="auto"/>
        <w:right w:val="none" w:sz="0" w:space="0" w:color="auto"/>
      </w:divBdr>
    </w:div>
    <w:div w:id="1893300252">
      <w:bodyDiv w:val="1"/>
      <w:marLeft w:val="0"/>
      <w:marRight w:val="0"/>
      <w:marTop w:val="0"/>
      <w:marBottom w:val="0"/>
      <w:divBdr>
        <w:top w:val="none" w:sz="0" w:space="0" w:color="auto"/>
        <w:left w:val="none" w:sz="0" w:space="0" w:color="auto"/>
        <w:bottom w:val="none" w:sz="0" w:space="0" w:color="auto"/>
        <w:right w:val="none" w:sz="0" w:space="0" w:color="auto"/>
      </w:divBdr>
    </w:div>
    <w:div w:id="1907111455">
      <w:bodyDiv w:val="1"/>
      <w:marLeft w:val="0"/>
      <w:marRight w:val="0"/>
      <w:marTop w:val="0"/>
      <w:marBottom w:val="0"/>
      <w:divBdr>
        <w:top w:val="none" w:sz="0" w:space="0" w:color="auto"/>
        <w:left w:val="none" w:sz="0" w:space="0" w:color="auto"/>
        <w:bottom w:val="none" w:sz="0" w:space="0" w:color="auto"/>
        <w:right w:val="none" w:sz="0" w:space="0" w:color="auto"/>
      </w:divBdr>
    </w:div>
    <w:div w:id="1914965447">
      <w:bodyDiv w:val="1"/>
      <w:marLeft w:val="0"/>
      <w:marRight w:val="0"/>
      <w:marTop w:val="0"/>
      <w:marBottom w:val="0"/>
      <w:divBdr>
        <w:top w:val="none" w:sz="0" w:space="0" w:color="auto"/>
        <w:left w:val="none" w:sz="0" w:space="0" w:color="auto"/>
        <w:bottom w:val="none" w:sz="0" w:space="0" w:color="auto"/>
        <w:right w:val="none" w:sz="0" w:space="0" w:color="auto"/>
      </w:divBdr>
    </w:div>
    <w:div w:id="1978676892">
      <w:bodyDiv w:val="1"/>
      <w:marLeft w:val="0"/>
      <w:marRight w:val="0"/>
      <w:marTop w:val="0"/>
      <w:marBottom w:val="0"/>
      <w:divBdr>
        <w:top w:val="none" w:sz="0" w:space="0" w:color="auto"/>
        <w:left w:val="none" w:sz="0" w:space="0" w:color="auto"/>
        <w:bottom w:val="none" w:sz="0" w:space="0" w:color="auto"/>
        <w:right w:val="none" w:sz="0" w:space="0" w:color="auto"/>
      </w:divBdr>
    </w:div>
    <w:div w:id="1988895461">
      <w:bodyDiv w:val="1"/>
      <w:marLeft w:val="0"/>
      <w:marRight w:val="0"/>
      <w:marTop w:val="0"/>
      <w:marBottom w:val="0"/>
      <w:divBdr>
        <w:top w:val="none" w:sz="0" w:space="0" w:color="auto"/>
        <w:left w:val="none" w:sz="0" w:space="0" w:color="auto"/>
        <w:bottom w:val="none" w:sz="0" w:space="0" w:color="auto"/>
        <w:right w:val="none" w:sz="0" w:space="0" w:color="auto"/>
      </w:divBdr>
    </w:div>
    <w:div w:id="2017607482">
      <w:bodyDiv w:val="1"/>
      <w:marLeft w:val="0"/>
      <w:marRight w:val="0"/>
      <w:marTop w:val="0"/>
      <w:marBottom w:val="0"/>
      <w:divBdr>
        <w:top w:val="none" w:sz="0" w:space="0" w:color="auto"/>
        <w:left w:val="none" w:sz="0" w:space="0" w:color="auto"/>
        <w:bottom w:val="none" w:sz="0" w:space="0" w:color="auto"/>
        <w:right w:val="none" w:sz="0" w:space="0" w:color="auto"/>
      </w:divBdr>
    </w:div>
    <w:div w:id="2049992925">
      <w:bodyDiv w:val="1"/>
      <w:marLeft w:val="0"/>
      <w:marRight w:val="0"/>
      <w:marTop w:val="0"/>
      <w:marBottom w:val="0"/>
      <w:divBdr>
        <w:top w:val="none" w:sz="0" w:space="0" w:color="auto"/>
        <w:left w:val="none" w:sz="0" w:space="0" w:color="auto"/>
        <w:bottom w:val="none" w:sz="0" w:space="0" w:color="auto"/>
        <w:right w:val="none" w:sz="0" w:space="0" w:color="auto"/>
      </w:divBdr>
    </w:div>
    <w:div w:id="2100061434">
      <w:bodyDiv w:val="1"/>
      <w:marLeft w:val="0"/>
      <w:marRight w:val="0"/>
      <w:marTop w:val="0"/>
      <w:marBottom w:val="0"/>
      <w:divBdr>
        <w:top w:val="none" w:sz="0" w:space="0" w:color="auto"/>
        <w:left w:val="none" w:sz="0" w:space="0" w:color="auto"/>
        <w:bottom w:val="none" w:sz="0" w:space="0" w:color="auto"/>
        <w:right w:val="none" w:sz="0" w:space="0" w:color="auto"/>
      </w:divBdr>
    </w:div>
    <w:div w:id="2112582455">
      <w:bodyDiv w:val="1"/>
      <w:marLeft w:val="0"/>
      <w:marRight w:val="0"/>
      <w:marTop w:val="0"/>
      <w:marBottom w:val="0"/>
      <w:divBdr>
        <w:top w:val="none" w:sz="0" w:space="0" w:color="auto"/>
        <w:left w:val="none" w:sz="0" w:space="0" w:color="auto"/>
        <w:bottom w:val="none" w:sz="0" w:space="0" w:color="auto"/>
        <w:right w:val="none" w:sz="0" w:space="0" w:color="auto"/>
      </w:divBdr>
    </w:div>
    <w:div w:id="214180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vironment/gpp/eu_gpp_criteria_en.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DEA860613EA764D817F892493A9F4E7" ma:contentTypeVersion="0" ma:contentTypeDescription="Izveidot jaunu dokumentu." ma:contentTypeScope="" ma:versionID="7ec00c100d33c5432cac3d74232d789e">
  <xsd:schema xmlns:xsd="http://www.w3.org/2001/XMLSchema" xmlns:p="http://schemas.microsoft.com/office/2006/metadata/properties" targetNamespace="http://schemas.microsoft.com/office/2006/metadata/properties" ma:root="true" ma:fieldsID="03f02128687e48d6f6cc7d7a99a2c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ma:readOnly="true"/>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0933-ED05-46BB-AF23-BD22F4B76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8DFBD8-0F31-4E74-8529-03629767FD27}">
  <ds:schemaRefs>
    <ds:schemaRef ds:uri="http://schemas.microsoft.com/sharepoint/v3/contenttype/forms"/>
  </ds:schemaRefs>
</ds:datastoreItem>
</file>

<file path=customXml/itemProps3.xml><?xml version="1.0" encoding="utf-8"?>
<ds:datastoreItem xmlns:ds="http://schemas.openxmlformats.org/officeDocument/2006/customXml" ds:itemID="{F9B09D7D-B3D2-43FF-9286-B4E1880EDD77}">
  <ds:schemaRefs>
    <ds:schemaRef ds:uri="http://schemas.microsoft.com/office/2006/metadata/properties"/>
  </ds:schemaRefs>
</ds:datastoreItem>
</file>

<file path=customXml/itemProps4.xml><?xml version="1.0" encoding="utf-8"?>
<ds:datastoreItem xmlns:ds="http://schemas.openxmlformats.org/officeDocument/2006/customXml" ds:itemID="{DE3CE45B-F9BC-47AE-95BD-12E49A0E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27699</Words>
  <Characters>15789</Characters>
  <Application>Microsoft Office Word</Application>
  <DocSecurity>0</DocSecurity>
  <Lines>131</Lines>
  <Paragraphs>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43402</CharactersWithSpaces>
  <SharedDoc>false</SharedDoc>
  <HLinks>
    <vt:vector size="6" baseType="variant">
      <vt:variant>
        <vt:i4>1704032</vt:i4>
      </vt:variant>
      <vt:variant>
        <vt:i4>0</vt:i4>
      </vt:variant>
      <vt:variant>
        <vt:i4>0</vt:i4>
      </vt:variant>
      <vt:variant>
        <vt:i4>5</vt:i4>
      </vt:variant>
      <vt:variant>
        <vt:lpwstr>http://ec.europa.eu/environment/gpp/eu_gpp_criteria_en.htm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Signe Albiņa</dc:creator>
  <cp:lastModifiedBy>Kitija Sniedze</cp:lastModifiedBy>
  <cp:revision>8</cp:revision>
  <cp:lastPrinted>2014-10-23T10:55:00Z</cp:lastPrinted>
  <dcterms:created xsi:type="dcterms:W3CDTF">2015-12-02T07:48:00Z</dcterms:created>
  <dcterms:modified xsi:type="dcterms:W3CDTF">2015-12-02T09:41:00Z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0x010100CDEA860613EA764D817F892493A9F4E7</vt:lpwstr>
  </property>
</Properties>
</file>