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3B21" w14:textId="77777777" w:rsidR="00955C82" w:rsidRPr="00955C82" w:rsidRDefault="00955C82" w:rsidP="00955C82">
      <w:pPr>
        <w:widowControl/>
        <w:adjustRightInd/>
        <w:jc w:val="center"/>
        <w:textAlignment w:val="auto"/>
        <w:rPr>
          <w:rFonts w:eastAsia="Times New Roman"/>
          <w:b/>
          <w:sz w:val="26"/>
          <w:szCs w:val="26"/>
          <w:lang w:eastAsia="en-US"/>
        </w:rPr>
      </w:pPr>
      <w:r w:rsidRPr="00955C82">
        <w:rPr>
          <w:rFonts w:eastAsia="Times New Roman"/>
          <w:b/>
          <w:sz w:val="26"/>
          <w:szCs w:val="26"/>
          <w:lang w:eastAsia="en-US"/>
        </w:rPr>
        <w:t>Līdzdarbības līgums</w:t>
      </w:r>
    </w:p>
    <w:p w14:paraId="35C7380E" w14:textId="77777777" w:rsidR="00955C82" w:rsidRPr="00955C82" w:rsidRDefault="00955C82" w:rsidP="00955C82">
      <w:pPr>
        <w:widowControl/>
        <w:adjustRightInd/>
        <w:jc w:val="center"/>
        <w:textAlignment w:val="auto"/>
        <w:rPr>
          <w:rFonts w:eastAsia="Times New Roman"/>
          <w:b/>
          <w:sz w:val="26"/>
          <w:szCs w:val="26"/>
          <w:lang w:eastAsia="en-US"/>
        </w:rPr>
      </w:pPr>
      <w:r w:rsidRPr="00955C82">
        <w:rPr>
          <w:rFonts w:eastAsia="Times New Roman"/>
          <w:b/>
          <w:sz w:val="26"/>
          <w:szCs w:val="26"/>
          <w:lang w:eastAsia="en-US"/>
        </w:rPr>
        <w:t xml:space="preserve">par atsevišķu valsts pārvaldes uzdevumu veikšanu pilsoniskās sabiedrības un </w:t>
      </w:r>
    </w:p>
    <w:p w14:paraId="36BE4D79" w14:textId="77777777" w:rsidR="00955C82" w:rsidRPr="00955C82" w:rsidRDefault="00955C82" w:rsidP="00955C82">
      <w:pPr>
        <w:widowControl/>
        <w:adjustRightInd/>
        <w:jc w:val="center"/>
        <w:textAlignment w:val="auto"/>
        <w:rPr>
          <w:rFonts w:eastAsia="Times New Roman"/>
          <w:b/>
          <w:sz w:val="26"/>
          <w:szCs w:val="26"/>
          <w:lang w:eastAsia="en-US"/>
        </w:rPr>
      </w:pPr>
      <w:r w:rsidRPr="00955C82">
        <w:rPr>
          <w:rFonts w:eastAsia="Times New Roman"/>
          <w:b/>
          <w:sz w:val="26"/>
          <w:szCs w:val="26"/>
          <w:lang w:eastAsia="en-US"/>
        </w:rPr>
        <w:t>starpkultūru sadarbības attīstības un mazākumtautību nevalstisko organizāciju līdzdalības veicināšanas jomā Latgales reģionā</w:t>
      </w:r>
    </w:p>
    <w:p w14:paraId="3DAEF35F" w14:textId="77777777" w:rsidR="00955C82" w:rsidRPr="00F94F16" w:rsidRDefault="00955C82" w:rsidP="00955C82">
      <w:pPr>
        <w:widowControl/>
        <w:adjustRightInd/>
        <w:jc w:val="center"/>
        <w:textAlignment w:val="auto"/>
        <w:rPr>
          <w:rFonts w:eastAsia="Times New Roman"/>
          <w:bCs/>
          <w:sz w:val="26"/>
          <w:szCs w:val="26"/>
          <w:lang w:eastAsia="en-US"/>
        </w:rPr>
      </w:pPr>
    </w:p>
    <w:p w14:paraId="7BBB6A3C" w14:textId="77777777" w:rsidR="00955C82" w:rsidRPr="00955C82" w:rsidRDefault="00955C82" w:rsidP="00955C82">
      <w:pPr>
        <w:widowControl/>
        <w:tabs>
          <w:tab w:val="right" w:pos="9071"/>
        </w:tabs>
        <w:adjustRightInd/>
        <w:jc w:val="right"/>
        <w:textAlignment w:val="auto"/>
        <w:rPr>
          <w:rFonts w:eastAsia="Times New Roman"/>
          <w:sz w:val="26"/>
          <w:szCs w:val="26"/>
          <w:lang w:eastAsia="en-US"/>
        </w:rPr>
      </w:pPr>
      <w:r w:rsidRPr="00955C82">
        <w:rPr>
          <w:rFonts w:eastAsia="Times New Roman"/>
          <w:sz w:val="26"/>
          <w:szCs w:val="26"/>
          <w:lang w:eastAsia="en-US"/>
        </w:rPr>
        <w:t xml:space="preserve">Dokumenta datums ir tā </w:t>
      </w:r>
    </w:p>
    <w:p w14:paraId="5FE7811F" w14:textId="77777777" w:rsidR="00955C82" w:rsidRPr="00955C82" w:rsidRDefault="00955C82" w:rsidP="00955C82">
      <w:pPr>
        <w:widowControl/>
        <w:tabs>
          <w:tab w:val="right" w:pos="9071"/>
        </w:tabs>
        <w:adjustRightInd/>
        <w:jc w:val="left"/>
        <w:textAlignment w:val="auto"/>
        <w:rPr>
          <w:rFonts w:eastAsia="Times New Roman"/>
          <w:sz w:val="26"/>
          <w:szCs w:val="26"/>
          <w:lang w:eastAsia="en-US"/>
        </w:rPr>
      </w:pPr>
      <w:r w:rsidRPr="00955C82">
        <w:rPr>
          <w:rFonts w:eastAsia="Times New Roman"/>
          <w:sz w:val="26"/>
          <w:szCs w:val="26"/>
          <w:lang w:eastAsia="en-US"/>
        </w:rPr>
        <w:t xml:space="preserve">Rīgā </w:t>
      </w:r>
      <w:r w:rsidRPr="00955C82">
        <w:rPr>
          <w:rFonts w:eastAsia="Times New Roman"/>
          <w:sz w:val="26"/>
          <w:szCs w:val="26"/>
          <w:lang w:eastAsia="en-US"/>
        </w:rPr>
        <w:tab/>
        <w:t>elektroniskās parakstīšanas datums</w:t>
      </w:r>
    </w:p>
    <w:p w14:paraId="4F516FE2" w14:textId="77777777" w:rsidR="00955C82" w:rsidRPr="00F94F16" w:rsidRDefault="00955C82" w:rsidP="00955C82">
      <w:pPr>
        <w:widowControl/>
        <w:adjustRightInd/>
        <w:textAlignment w:val="auto"/>
        <w:rPr>
          <w:rFonts w:eastAsia="Times New Roman"/>
          <w:bCs/>
          <w:color w:val="000000" w:themeColor="text1"/>
          <w:sz w:val="26"/>
          <w:szCs w:val="26"/>
        </w:rPr>
      </w:pPr>
    </w:p>
    <w:p w14:paraId="023E00FB" w14:textId="77777777" w:rsidR="00955C82" w:rsidRPr="00955C82" w:rsidRDefault="00955C82" w:rsidP="00955C82">
      <w:pPr>
        <w:widowControl/>
        <w:adjustRightInd/>
        <w:textAlignment w:val="auto"/>
        <w:rPr>
          <w:rFonts w:eastAsia="Times New Roman"/>
          <w:color w:val="000000" w:themeColor="text1"/>
          <w:sz w:val="26"/>
          <w:szCs w:val="26"/>
        </w:rPr>
      </w:pPr>
      <w:r w:rsidRPr="00955C82">
        <w:rPr>
          <w:rFonts w:eastAsia="Times New Roman"/>
          <w:b/>
          <w:color w:val="000000" w:themeColor="text1"/>
          <w:sz w:val="26"/>
          <w:szCs w:val="26"/>
        </w:rPr>
        <w:t>Latvijas Republikas Kultūras ministrija</w:t>
      </w:r>
      <w:r w:rsidRPr="00955C82">
        <w:rPr>
          <w:rFonts w:eastAsia="Times New Roman"/>
          <w:color w:val="000000" w:themeColor="text1"/>
          <w:sz w:val="26"/>
          <w:szCs w:val="26"/>
        </w:rPr>
        <w:t>,</w:t>
      </w:r>
      <w:r w:rsidRPr="00955C82">
        <w:rPr>
          <w:rFonts w:eastAsia="Times New Roman"/>
          <w:b/>
          <w:color w:val="000000" w:themeColor="text1"/>
          <w:sz w:val="26"/>
          <w:szCs w:val="26"/>
        </w:rPr>
        <w:t xml:space="preserve"> </w:t>
      </w:r>
      <w:r w:rsidRPr="00955C82">
        <w:rPr>
          <w:rFonts w:eastAsia="Times New Roman"/>
          <w:color w:val="000000" w:themeColor="text1"/>
          <w:sz w:val="26"/>
          <w:szCs w:val="26"/>
        </w:rPr>
        <w:t xml:space="preserve">reģistrācijas Nr.90000042963, juridiskā adrese: K.Valdemāra iela 11a, Rīga, LV-1364, (turpmāk – MINISTRIJA), kuras vārdā saskaņā ar Ministru kabineta </w:t>
      </w:r>
      <w:proofErr w:type="gramStart"/>
      <w:r w:rsidRPr="00955C82">
        <w:rPr>
          <w:rFonts w:eastAsia="Times New Roman"/>
          <w:color w:val="000000" w:themeColor="text1"/>
          <w:sz w:val="26"/>
          <w:szCs w:val="26"/>
        </w:rPr>
        <w:t>2003.gada</w:t>
      </w:r>
      <w:proofErr w:type="gramEnd"/>
      <w:r w:rsidRPr="00955C82">
        <w:rPr>
          <w:rFonts w:eastAsia="Times New Roman"/>
          <w:color w:val="000000" w:themeColor="text1"/>
          <w:sz w:val="26"/>
          <w:szCs w:val="26"/>
        </w:rPr>
        <w:t xml:space="preserve"> 29.aprīļa noteikumiem Nr.241 „Kultūras ministrijas nolikums”</w:t>
      </w:r>
      <w:r w:rsidRPr="00955C82">
        <w:rPr>
          <w:rFonts w:eastAsia="Times New Roman"/>
          <w:b/>
          <w:color w:val="000000" w:themeColor="text1"/>
          <w:sz w:val="26"/>
          <w:szCs w:val="26"/>
        </w:rPr>
        <w:t xml:space="preserve"> </w:t>
      </w:r>
      <w:r w:rsidRPr="00955C82">
        <w:rPr>
          <w:rFonts w:eastAsia="Times New Roman"/>
          <w:color w:val="000000" w:themeColor="text1"/>
          <w:sz w:val="26"/>
          <w:szCs w:val="26"/>
        </w:rPr>
        <w:t>rīkojas</w:t>
      </w:r>
      <w:r w:rsidRPr="00955C82">
        <w:rPr>
          <w:rFonts w:eastAsia="Times New Roman"/>
          <w:b/>
          <w:color w:val="000000" w:themeColor="text1"/>
          <w:sz w:val="26"/>
          <w:szCs w:val="26"/>
        </w:rPr>
        <w:t xml:space="preserve"> </w:t>
      </w:r>
      <w:r w:rsidRPr="00955C82">
        <w:rPr>
          <w:rFonts w:eastAsia="Times New Roman"/>
          <w:color w:val="000000" w:themeColor="text1"/>
          <w:sz w:val="26"/>
          <w:szCs w:val="26"/>
        </w:rPr>
        <w:t xml:space="preserve">valsts sekretāre </w:t>
      </w:r>
      <w:r w:rsidRPr="00955C82">
        <w:rPr>
          <w:rFonts w:eastAsia="Times New Roman"/>
          <w:b/>
          <w:color w:val="000000" w:themeColor="text1"/>
          <w:sz w:val="26"/>
          <w:szCs w:val="26"/>
        </w:rPr>
        <w:t>Dace Vilsone</w:t>
      </w:r>
      <w:r w:rsidRPr="00955C82">
        <w:rPr>
          <w:rFonts w:eastAsia="Times New Roman"/>
          <w:color w:val="000000" w:themeColor="text1"/>
          <w:sz w:val="26"/>
          <w:szCs w:val="26"/>
        </w:rPr>
        <w:t xml:space="preserve">, no vienas puses, un </w:t>
      </w:r>
    </w:p>
    <w:p w14:paraId="1FB8426D" w14:textId="77777777" w:rsidR="00955C82" w:rsidRPr="00955C82" w:rsidRDefault="00955C82" w:rsidP="00955C82">
      <w:pPr>
        <w:widowControl/>
        <w:adjustRightInd/>
        <w:textAlignment w:val="auto"/>
        <w:rPr>
          <w:rFonts w:eastAsia="Times New Roman"/>
          <w:color w:val="000000" w:themeColor="text1"/>
          <w:sz w:val="26"/>
          <w:szCs w:val="26"/>
        </w:rPr>
      </w:pPr>
    </w:p>
    <w:p w14:paraId="7AD90DA3" w14:textId="228F7313" w:rsidR="00955C82" w:rsidRPr="00955C82" w:rsidRDefault="006C04CD" w:rsidP="00955C82">
      <w:pPr>
        <w:widowControl/>
        <w:adjustRightInd/>
        <w:textAlignment w:val="auto"/>
        <w:rPr>
          <w:rFonts w:eastAsia="Times New Roman"/>
          <w:color w:val="000000" w:themeColor="text1"/>
          <w:sz w:val="26"/>
          <w:szCs w:val="26"/>
        </w:rPr>
      </w:pPr>
      <w:r>
        <w:rPr>
          <w:rFonts w:eastAsia="Times New Roman"/>
          <w:b/>
          <w:bCs/>
          <w:color w:val="000000" w:themeColor="text1"/>
          <w:sz w:val="26"/>
          <w:szCs w:val="26"/>
        </w:rPr>
        <w:t>B</w:t>
      </w:r>
      <w:r w:rsidR="00955C82" w:rsidRPr="00955C82">
        <w:rPr>
          <w:rFonts w:eastAsia="Times New Roman"/>
          <w:b/>
          <w:bCs/>
          <w:color w:val="000000" w:themeColor="text1"/>
          <w:sz w:val="26"/>
          <w:szCs w:val="26"/>
        </w:rPr>
        <w:t>iedrība „Dienvidlatgales NVO atbalsta centrs”</w:t>
      </w:r>
      <w:r w:rsidR="00FD3622">
        <w:rPr>
          <w:rFonts w:eastAsia="Times New Roman"/>
          <w:color w:val="000000" w:themeColor="text1"/>
          <w:sz w:val="26"/>
          <w:szCs w:val="26"/>
        </w:rPr>
        <w:t>,</w:t>
      </w:r>
      <w:r w:rsidR="00955C82" w:rsidRPr="00955C82">
        <w:rPr>
          <w:rFonts w:eastAsia="Times New Roman"/>
          <w:b/>
          <w:bCs/>
          <w:color w:val="000000" w:themeColor="text1"/>
          <w:sz w:val="26"/>
          <w:szCs w:val="26"/>
        </w:rPr>
        <w:t xml:space="preserve"> </w:t>
      </w:r>
      <w:r w:rsidR="00955C82" w:rsidRPr="00955C82">
        <w:rPr>
          <w:rFonts w:eastAsia="Times New Roman"/>
          <w:color w:val="000000" w:themeColor="text1"/>
          <w:sz w:val="26"/>
          <w:szCs w:val="26"/>
        </w:rPr>
        <w:t>reģistrācijas Nr.40008055327, juridiskā adrese:</w:t>
      </w:r>
      <w:r w:rsidR="00955C82" w:rsidRPr="0059245A">
        <w:rPr>
          <w:rFonts w:eastAsia="Times New Roman"/>
          <w:sz w:val="26"/>
          <w:szCs w:val="26"/>
        </w:rPr>
        <w:t xml:space="preserve"> </w:t>
      </w:r>
      <w:r w:rsidR="00955C82" w:rsidRPr="00955C82">
        <w:rPr>
          <w:rFonts w:eastAsia="Times New Roman"/>
          <w:color w:val="000000" w:themeColor="text1"/>
          <w:sz w:val="26"/>
          <w:szCs w:val="26"/>
        </w:rPr>
        <w:t>Parādes iela 1, Daugavpils, LV</w:t>
      </w:r>
      <w:r>
        <w:rPr>
          <w:rFonts w:eastAsia="Times New Roman"/>
          <w:color w:val="000000" w:themeColor="text1"/>
          <w:sz w:val="26"/>
          <w:szCs w:val="26"/>
        </w:rPr>
        <w:t>-</w:t>
      </w:r>
      <w:r w:rsidR="00955C82" w:rsidRPr="00955C82">
        <w:rPr>
          <w:rFonts w:eastAsia="Times New Roman"/>
          <w:color w:val="000000" w:themeColor="text1"/>
          <w:sz w:val="26"/>
          <w:szCs w:val="26"/>
        </w:rPr>
        <w:t xml:space="preserve">5401, (turpmāk – </w:t>
      </w:r>
      <w:r w:rsidR="00955C82" w:rsidRPr="00955C82">
        <w:rPr>
          <w:rFonts w:eastAsia="Times New Roman"/>
          <w:i/>
          <w:color w:val="000000" w:themeColor="text1"/>
          <w:sz w:val="26"/>
          <w:szCs w:val="26"/>
        </w:rPr>
        <w:t>Pilnvarotā institūcija</w:t>
      </w:r>
      <w:r w:rsidR="00955C82" w:rsidRPr="00955C82">
        <w:rPr>
          <w:rFonts w:eastAsia="Times New Roman"/>
          <w:color w:val="000000" w:themeColor="text1"/>
          <w:sz w:val="26"/>
          <w:szCs w:val="26"/>
        </w:rPr>
        <w:t>), kuras vārdā saskaņā ar statūtiem rīkojas</w:t>
      </w:r>
      <w:r w:rsidR="00955C82" w:rsidRPr="0059245A">
        <w:rPr>
          <w:rFonts w:eastAsia="Times New Roman"/>
          <w:sz w:val="26"/>
          <w:szCs w:val="26"/>
        </w:rPr>
        <w:t xml:space="preserve"> </w:t>
      </w:r>
      <w:r w:rsidR="00955C82" w:rsidRPr="00955C82">
        <w:rPr>
          <w:rFonts w:eastAsia="Times New Roman"/>
          <w:color w:val="000000" w:themeColor="text1"/>
          <w:sz w:val="26"/>
          <w:szCs w:val="26"/>
        </w:rPr>
        <w:t xml:space="preserve">koordinators </w:t>
      </w:r>
      <w:r w:rsidR="00955C82" w:rsidRPr="00955C82">
        <w:rPr>
          <w:rFonts w:eastAsia="Times New Roman"/>
          <w:b/>
          <w:bCs/>
          <w:color w:val="000000" w:themeColor="text1"/>
          <w:sz w:val="26"/>
          <w:szCs w:val="26"/>
        </w:rPr>
        <w:t>Oskars Zuģickis</w:t>
      </w:r>
      <w:r w:rsidR="00955C82" w:rsidRPr="00955C82">
        <w:rPr>
          <w:rFonts w:eastAsia="Times New Roman"/>
          <w:color w:val="000000" w:themeColor="text1"/>
          <w:sz w:val="26"/>
          <w:szCs w:val="26"/>
        </w:rPr>
        <w:t xml:space="preserve">, no otras puses, turpmāk kopā </w:t>
      </w:r>
      <w:proofErr w:type="gramStart"/>
      <w:r w:rsidR="00955C82" w:rsidRPr="00955C82">
        <w:rPr>
          <w:rFonts w:eastAsia="Times New Roman"/>
          <w:color w:val="000000" w:themeColor="text1"/>
          <w:sz w:val="26"/>
          <w:szCs w:val="26"/>
        </w:rPr>
        <w:t>saukti Puses</w:t>
      </w:r>
      <w:proofErr w:type="gramEnd"/>
      <w:r w:rsidR="00955C82" w:rsidRPr="00955C82">
        <w:rPr>
          <w:rFonts w:eastAsia="Times New Roman"/>
          <w:color w:val="000000" w:themeColor="text1"/>
          <w:sz w:val="26"/>
          <w:szCs w:val="26"/>
        </w:rPr>
        <w:t>, bet katrs atsevišķi – Puse,</w:t>
      </w:r>
    </w:p>
    <w:p w14:paraId="73ED2657" w14:textId="77777777" w:rsidR="00955C82" w:rsidRPr="00955C82" w:rsidRDefault="00955C82" w:rsidP="00955C82">
      <w:pPr>
        <w:widowControl/>
        <w:adjustRightInd/>
        <w:textAlignment w:val="auto"/>
        <w:rPr>
          <w:rFonts w:eastAsia="Times New Roman"/>
          <w:color w:val="000000" w:themeColor="text1"/>
          <w:sz w:val="26"/>
          <w:szCs w:val="26"/>
        </w:rPr>
      </w:pPr>
    </w:p>
    <w:p w14:paraId="6BE4C8D2" w14:textId="77777777" w:rsidR="00955C82" w:rsidRPr="00955C82" w:rsidRDefault="00955C82" w:rsidP="00955C82">
      <w:pPr>
        <w:widowControl/>
        <w:adjustRightInd/>
        <w:textAlignment w:val="auto"/>
        <w:rPr>
          <w:rFonts w:eastAsia="Times New Roman"/>
          <w:color w:val="000000" w:themeColor="text1"/>
          <w:sz w:val="26"/>
          <w:szCs w:val="26"/>
        </w:rPr>
      </w:pPr>
      <w:r w:rsidRPr="00955C82">
        <w:rPr>
          <w:rFonts w:eastAsia="Times New Roman"/>
          <w:color w:val="000000" w:themeColor="text1"/>
          <w:sz w:val="26"/>
          <w:szCs w:val="26"/>
        </w:rPr>
        <w:t xml:space="preserve">saskaņā ar Valsts pārvaldes iekārtas likuma </w:t>
      </w:r>
      <w:proofErr w:type="gramStart"/>
      <w:r w:rsidRPr="00955C82">
        <w:rPr>
          <w:rFonts w:eastAsia="Times New Roman"/>
          <w:color w:val="000000" w:themeColor="text1"/>
          <w:sz w:val="26"/>
          <w:szCs w:val="26"/>
        </w:rPr>
        <w:t>49.panta</w:t>
      </w:r>
      <w:proofErr w:type="gramEnd"/>
      <w:r w:rsidRPr="00955C82">
        <w:rPr>
          <w:rFonts w:eastAsia="Times New Roman"/>
          <w:color w:val="000000" w:themeColor="text1"/>
          <w:sz w:val="26"/>
          <w:szCs w:val="26"/>
        </w:rPr>
        <w:t xml:space="preserve"> pirmo daļu, Ministru kabineta 2014.gada 17.jūnija noteikumiem Nr.317 „</w:t>
      </w:r>
      <w:r w:rsidRPr="00955C82">
        <w:rPr>
          <w:rFonts w:eastAsia="Times New Roman"/>
          <w:bCs/>
          <w:color w:val="000000" w:themeColor="text1"/>
          <w:sz w:val="26"/>
          <w:szCs w:val="26"/>
        </w:rPr>
        <w:t>Kārtība, kādā tiešās pārvaldes iestādes slēdz un publisko līdzdarbības līgumus, kā arī piešķir valsts budžeta finansējumu privātpersonām valsts pārvaldes uzdevumu veikšanai un uzrauga piešķirtā finansējuma izlietojumu</w:t>
      </w:r>
      <w:r w:rsidRPr="00955C82">
        <w:rPr>
          <w:rFonts w:eastAsia="Times New Roman"/>
          <w:color w:val="000000" w:themeColor="text1"/>
          <w:sz w:val="26"/>
          <w:szCs w:val="26"/>
        </w:rPr>
        <w:t>” un Ministru kabineta 2003.gada 29.aprīļa noteikumu Nr.241 „Kultūras ministrijas nolikums” 4.7.</w:t>
      </w:r>
      <w:r w:rsidRPr="00955C82">
        <w:rPr>
          <w:rFonts w:eastAsia="Times New Roman"/>
          <w:color w:val="000000" w:themeColor="text1"/>
          <w:sz w:val="26"/>
          <w:szCs w:val="26"/>
          <w:vertAlign w:val="superscript"/>
        </w:rPr>
        <w:t>1</w:t>
      </w:r>
      <w:r w:rsidRPr="00955C82">
        <w:rPr>
          <w:rFonts w:eastAsia="Times New Roman"/>
          <w:color w:val="000000" w:themeColor="text1"/>
          <w:sz w:val="26"/>
          <w:szCs w:val="26"/>
        </w:rPr>
        <w:t xml:space="preserve"> un 5.1.</w:t>
      </w:r>
      <w:r w:rsidRPr="00955C82">
        <w:rPr>
          <w:rFonts w:eastAsia="Times New Roman"/>
          <w:color w:val="000000" w:themeColor="text1"/>
          <w:sz w:val="26"/>
          <w:szCs w:val="26"/>
          <w:vertAlign w:val="superscript"/>
        </w:rPr>
        <w:t>6</w:t>
      </w:r>
      <w:r w:rsidRPr="00955C82">
        <w:rPr>
          <w:rFonts w:eastAsia="Times New Roman"/>
          <w:color w:val="000000" w:themeColor="text1"/>
          <w:sz w:val="26"/>
          <w:szCs w:val="26"/>
        </w:rPr>
        <w:t xml:space="preserve"> punktu, </w:t>
      </w:r>
    </w:p>
    <w:p w14:paraId="42F90BD0" w14:textId="77777777" w:rsidR="00955C82" w:rsidRPr="00955C82" w:rsidRDefault="00955C82" w:rsidP="00955C82">
      <w:pPr>
        <w:widowControl/>
        <w:tabs>
          <w:tab w:val="left" w:pos="2175"/>
        </w:tabs>
        <w:adjustRightInd/>
        <w:textAlignment w:val="auto"/>
        <w:rPr>
          <w:color w:val="000000"/>
          <w:sz w:val="26"/>
          <w:szCs w:val="26"/>
          <w:lang w:eastAsia="en-US"/>
        </w:rPr>
      </w:pPr>
    </w:p>
    <w:p w14:paraId="6746F736" w14:textId="743E5CF7" w:rsidR="00955C82" w:rsidRPr="00955C82" w:rsidRDefault="00955C82" w:rsidP="00955C82">
      <w:pPr>
        <w:widowControl/>
        <w:adjustRightInd/>
        <w:textAlignment w:val="auto"/>
        <w:rPr>
          <w:sz w:val="26"/>
          <w:szCs w:val="26"/>
          <w:lang w:eastAsia="en-US"/>
        </w:rPr>
      </w:pPr>
      <w:r w:rsidRPr="00955C82">
        <w:rPr>
          <w:sz w:val="26"/>
          <w:szCs w:val="26"/>
          <w:lang w:eastAsia="en-US"/>
        </w:rPr>
        <w:t>ņemot vērā Saliedētas un pilsoniski aktīvas sabiedrības attīstības plāna 2022.-</w:t>
      </w:r>
      <w:proofErr w:type="gramStart"/>
      <w:r w:rsidRPr="00955C82">
        <w:rPr>
          <w:sz w:val="26"/>
          <w:szCs w:val="26"/>
          <w:lang w:eastAsia="en-US"/>
        </w:rPr>
        <w:t>2023.gadam</w:t>
      </w:r>
      <w:proofErr w:type="gramEnd"/>
      <w:r w:rsidRPr="00955C82">
        <w:rPr>
          <w:sz w:val="26"/>
          <w:szCs w:val="26"/>
          <w:lang w:eastAsia="en-US"/>
        </w:rPr>
        <w:t xml:space="preserve"> (apstiprināts ar Ministru kabineta </w:t>
      </w:r>
      <w:r w:rsidR="006C04CD" w:rsidRPr="00955C82">
        <w:rPr>
          <w:sz w:val="26"/>
          <w:szCs w:val="26"/>
          <w:lang w:eastAsia="en-US"/>
        </w:rPr>
        <w:t>2022.gada 18.janvār</w:t>
      </w:r>
      <w:r w:rsidR="006C04CD">
        <w:rPr>
          <w:sz w:val="26"/>
          <w:szCs w:val="26"/>
          <w:lang w:eastAsia="en-US"/>
        </w:rPr>
        <w:t xml:space="preserve">a </w:t>
      </w:r>
      <w:r w:rsidRPr="00955C82">
        <w:rPr>
          <w:sz w:val="26"/>
          <w:szCs w:val="26"/>
          <w:lang w:eastAsia="en-US"/>
        </w:rPr>
        <w:t>rīkojumu Nr.32) 2.rīcības virziena „Demokrātijas kultūra un iekļaujošs pilsoniskums” 2.2.uzdevuma „Stiprināt pilsoniskās sabiedrības attīstību un ilgtspēju, veidojot pilsonisku kultūru un attīstot iekļaujošu pilsoniskumu” ietvaros noteikto 2.2.3.pasākumu „Reģionu NVO atbalsta programma” un 2.2.5.pasākumu „Mazākumtautību NVO līdzdalības veicināšanas programma”,</w:t>
      </w:r>
    </w:p>
    <w:p w14:paraId="2886CBDA" w14:textId="77777777" w:rsidR="00955C82" w:rsidRPr="00955C82" w:rsidRDefault="00955C82" w:rsidP="00955C82">
      <w:pPr>
        <w:widowControl/>
        <w:adjustRightInd/>
        <w:textAlignment w:val="auto"/>
        <w:rPr>
          <w:color w:val="000000"/>
          <w:sz w:val="26"/>
          <w:szCs w:val="26"/>
          <w:lang w:eastAsia="en-US"/>
        </w:rPr>
      </w:pPr>
    </w:p>
    <w:p w14:paraId="56473FFD" w14:textId="77777777" w:rsidR="00955C82" w:rsidRPr="00955C82" w:rsidRDefault="00955C82" w:rsidP="00955C82">
      <w:pPr>
        <w:widowControl/>
        <w:adjustRightInd/>
        <w:textAlignment w:val="auto"/>
        <w:rPr>
          <w:rFonts w:eastAsia="Times New Roman"/>
          <w:color w:val="000000" w:themeColor="text1"/>
          <w:sz w:val="26"/>
          <w:szCs w:val="26"/>
        </w:rPr>
      </w:pPr>
      <w:r w:rsidRPr="00955C82">
        <w:rPr>
          <w:rFonts w:eastAsia="Times New Roman"/>
          <w:color w:val="000000" w:themeColor="text1"/>
          <w:sz w:val="26"/>
          <w:szCs w:val="26"/>
        </w:rPr>
        <w:t xml:space="preserve">ņemot vērā MINISTRIJAS izsludinātā konkursa „Par atsevišķu valsts pārvaldes uzdevumu veikšanu pilsoniskās sabiedrības un starpkultūru sadarbības attīstības un mazākumtautību nevalstisko organizāciju līdzdalības veicināšanas jomā” rezultātus, noslēdz šādu līdzdarbības līgumu (turpmāk – Līgums): </w:t>
      </w:r>
    </w:p>
    <w:p w14:paraId="066EA5EE" w14:textId="77777777" w:rsidR="00955C82" w:rsidRPr="00955C82" w:rsidRDefault="00955C82" w:rsidP="00955C82">
      <w:pPr>
        <w:widowControl/>
        <w:adjustRightInd/>
        <w:textAlignment w:val="auto"/>
        <w:rPr>
          <w:rFonts w:eastAsia="Times New Roman"/>
          <w:color w:val="000000" w:themeColor="text1"/>
          <w:sz w:val="26"/>
          <w:szCs w:val="26"/>
        </w:rPr>
      </w:pPr>
    </w:p>
    <w:p w14:paraId="5DE046D8" w14:textId="77777777" w:rsidR="00955C82" w:rsidRPr="00955C82" w:rsidRDefault="00955C82" w:rsidP="00955C82">
      <w:pPr>
        <w:widowControl/>
        <w:numPr>
          <w:ilvl w:val="0"/>
          <w:numId w:val="15"/>
        </w:numPr>
        <w:adjustRightInd/>
        <w:ind w:left="284" w:hanging="284"/>
        <w:jc w:val="center"/>
        <w:textAlignment w:val="auto"/>
        <w:rPr>
          <w:rFonts w:eastAsia="Times New Roman"/>
          <w:b/>
          <w:color w:val="000000" w:themeColor="text1"/>
          <w:sz w:val="26"/>
          <w:szCs w:val="26"/>
        </w:rPr>
      </w:pPr>
      <w:r w:rsidRPr="00955C82">
        <w:rPr>
          <w:rFonts w:eastAsia="Times New Roman"/>
          <w:b/>
          <w:color w:val="000000" w:themeColor="text1"/>
          <w:sz w:val="26"/>
          <w:szCs w:val="26"/>
        </w:rPr>
        <w:t xml:space="preserve">Līguma priekšmets </w:t>
      </w:r>
    </w:p>
    <w:p w14:paraId="000AACD5" w14:textId="77777777" w:rsidR="00955C82" w:rsidRPr="00F94F16" w:rsidRDefault="00955C82" w:rsidP="00955C82">
      <w:pPr>
        <w:widowControl/>
        <w:adjustRightInd/>
        <w:ind w:left="720"/>
        <w:jc w:val="left"/>
        <w:textAlignment w:val="auto"/>
        <w:rPr>
          <w:rFonts w:eastAsia="Times New Roman"/>
          <w:bCs/>
          <w:color w:val="000000" w:themeColor="text1"/>
          <w:sz w:val="26"/>
          <w:szCs w:val="26"/>
        </w:rPr>
      </w:pPr>
    </w:p>
    <w:p w14:paraId="34950B1F" w14:textId="77777777" w:rsidR="00955C82" w:rsidRPr="00955C82" w:rsidRDefault="00955C82" w:rsidP="00955C82">
      <w:pPr>
        <w:widowControl/>
        <w:numPr>
          <w:ilvl w:val="1"/>
          <w:numId w:val="16"/>
        </w:numPr>
        <w:adjustRightInd/>
        <w:ind w:left="567" w:hanging="567"/>
        <w:contextualSpacing/>
        <w:textAlignment w:val="auto"/>
        <w:rPr>
          <w:rFonts w:eastAsia="Times New Roman"/>
          <w:sz w:val="26"/>
          <w:szCs w:val="26"/>
          <w:lang w:eastAsia="en-US"/>
        </w:rPr>
      </w:pPr>
      <w:r w:rsidRPr="00955C82">
        <w:rPr>
          <w:rFonts w:eastAsia="Times New Roman"/>
          <w:sz w:val="26"/>
          <w:szCs w:val="26"/>
          <w:lang w:eastAsia="en-US"/>
        </w:rPr>
        <w:t xml:space="preserve">MINISTRIJA deleģē </w:t>
      </w:r>
      <w:r w:rsidRPr="00955C82">
        <w:rPr>
          <w:rFonts w:eastAsia="Times New Roman"/>
          <w:i/>
          <w:sz w:val="26"/>
          <w:szCs w:val="26"/>
          <w:lang w:eastAsia="en-US"/>
        </w:rPr>
        <w:t xml:space="preserve">Pilnvarotajai institūcijai </w:t>
      </w:r>
      <w:r w:rsidRPr="00955C82">
        <w:rPr>
          <w:rFonts w:eastAsia="Times New Roman"/>
          <w:sz w:val="26"/>
          <w:szCs w:val="26"/>
          <w:lang w:eastAsia="en-US"/>
        </w:rPr>
        <w:t xml:space="preserve">veikt šādus valsts pārvaldes uzdevumus pilsoniskās sabiedrības un starpkultūru sadarbības attīstības un mazākumtautību nevalstisko organizāciju līdzdalības veicināšanas jomā </w:t>
      </w:r>
      <w:bookmarkStart w:id="0" w:name="_Hlk106270245"/>
      <w:r w:rsidRPr="00955C82">
        <w:rPr>
          <w:rFonts w:eastAsia="Times New Roman"/>
          <w:sz w:val="26"/>
          <w:szCs w:val="26"/>
          <w:lang w:eastAsia="en-US"/>
        </w:rPr>
        <w:t xml:space="preserve">Latgales </w:t>
      </w:r>
      <w:bookmarkEnd w:id="0"/>
      <w:r w:rsidRPr="00955C82">
        <w:rPr>
          <w:rFonts w:eastAsia="Times New Roman"/>
          <w:sz w:val="26"/>
          <w:szCs w:val="26"/>
          <w:lang w:eastAsia="en-US"/>
        </w:rPr>
        <w:t>reģionā (turpmāk – Pārvaldes uzdevumi):</w:t>
      </w:r>
    </w:p>
    <w:p w14:paraId="54D87064" w14:textId="77777777" w:rsidR="00955C82" w:rsidRPr="00955C82" w:rsidRDefault="00955C82" w:rsidP="00955C82">
      <w:pPr>
        <w:widowControl/>
        <w:adjustRightInd/>
        <w:ind w:left="567"/>
        <w:contextualSpacing/>
        <w:textAlignment w:val="auto"/>
        <w:rPr>
          <w:rFonts w:eastAsia="Times New Roman"/>
          <w:sz w:val="26"/>
          <w:szCs w:val="26"/>
          <w:lang w:eastAsia="en-US"/>
        </w:rPr>
      </w:pPr>
    </w:p>
    <w:p w14:paraId="0E5C826D" w14:textId="77777777" w:rsidR="00955C82" w:rsidRPr="00955C82" w:rsidRDefault="00955C82" w:rsidP="00955C82">
      <w:pPr>
        <w:widowControl/>
        <w:numPr>
          <w:ilvl w:val="2"/>
          <w:numId w:val="16"/>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nodrošināt pastāvīgu atbalstu pilsoniskās sabiedrības attīstībai Latgales reģionā:</w:t>
      </w:r>
    </w:p>
    <w:p w14:paraId="0E0437C3" w14:textId="77777777" w:rsidR="00955C82" w:rsidRPr="00955C82" w:rsidRDefault="00955C82" w:rsidP="00955C82">
      <w:pPr>
        <w:widowControl/>
        <w:numPr>
          <w:ilvl w:val="3"/>
          <w:numId w:val="16"/>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lastRenderedPageBreak/>
        <w:t>stiprināt Latgales reģiona nevalstisko organizāciju kapacitāti un veicināt to savstarpējo sadarbību un sadarbību ar vietējām pašvaldībām, komersantiem, kultūras iestādēm (muzejiem, bibliotēkām, kultūras centriem), tai skaitā:</w:t>
      </w:r>
    </w:p>
    <w:p w14:paraId="52DBF51A" w14:textId="77777777"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nodrošināt Latgales reģiona nevalstisko organizāciju vajadzību apzināšanu (piemēram, pētījumi par reģionu pilsoniskās sabiedrības attīstības specifiku, fokusgrupu diskusijas u.c.);</w:t>
      </w:r>
    </w:p>
    <w:p w14:paraId="5B56C84D" w14:textId="77777777" w:rsidR="00955C82" w:rsidRPr="00955C82" w:rsidRDefault="00955C82" w:rsidP="00F94F16">
      <w:pPr>
        <w:widowControl/>
        <w:numPr>
          <w:ilvl w:val="4"/>
          <w:numId w:val="16"/>
        </w:numPr>
        <w:adjustRightInd/>
        <w:ind w:left="3203" w:hanging="1077"/>
        <w:textAlignment w:val="auto"/>
        <w:rPr>
          <w:rFonts w:eastAsia="Times New Roman"/>
          <w:sz w:val="26"/>
          <w:szCs w:val="26"/>
          <w:lang w:eastAsia="en-US"/>
        </w:rPr>
      </w:pPr>
      <w:r w:rsidRPr="00955C82">
        <w:rPr>
          <w:rFonts w:eastAsia="Times New Roman"/>
          <w:sz w:val="26"/>
          <w:szCs w:val="26"/>
          <w:lang w:eastAsia="en-US"/>
        </w:rPr>
        <w:t>nodrošināt mācību seminārus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Latgales reģiona nevalstisko organizāciju vajadzībām;</w:t>
      </w:r>
    </w:p>
    <w:p w14:paraId="2B4F145B" w14:textId="77777777" w:rsidR="00955C82" w:rsidRPr="00955C82" w:rsidRDefault="00955C82" w:rsidP="00955C82">
      <w:pPr>
        <w:widowControl/>
        <w:numPr>
          <w:ilvl w:val="3"/>
          <w:numId w:val="16"/>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nodrošināt pieejamu un viegli uztveramu informāciju Latgales reģiona nevalstiskajām organizācijām to efektīvai darbībai un līdzdalībai, tai skaitā:</w:t>
      </w:r>
    </w:p>
    <w:p w14:paraId="13CCAD7F" w14:textId="77777777"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sniegt bezmaksas konsultācijas nevalstiskajām organizācijām aktuālos jautājumos;</w:t>
      </w:r>
    </w:p>
    <w:p w14:paraId="2E288AB9" w14:textId="77777777"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nodrošināt aktuālās informācijas pieejamību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645EADC7" w14:textId="77777777"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attīstīt Latgales reģiona nevalstisko organizāciju informācijas platformu un veicināt informācijas apmaiņas procesu starp reģiona nevalstiskajām organizācijām, pašvaldībām un valsts pārvaldes iestādēm, tostarp nodrošināt informācijas pieejamību sociālajos tīklos, reģiona tīmekļvietnēs un plašsaziņas līdzekļos;</w:t>
      </w:r>
    </w:p>
    <w:p w14:paraId="1F3D8B94" w14:textId="77777777" w:rsidR="00955C82" w:rsidRPr="00955C82" w:rsidRDefault="00955C82" w:rsidP="00955C82">
      <w:pPr>
        <w:widowControl/>
        <w:numPr>
          <w:ilvl w:val="3"/>
          <w:numId w:val="16"/>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veicināt pilsoniskās sabiedrības attīstību un līdzdalību, organizējot iedzīvotāju diskusiju platformas par kopienām svarīgiem lokāla, reģionāla un nacionāla līmeņa jautājumiem, ievērojot sabiedrības daudzveidību;</w:t>
      </w:r>
    </w:p>
    <w:p w14:paraId="17206FE7" w14:textId="77777777" w:rsidR="00955C82" w:rsidRPr="00955C82" w:rsidRDefault="00955C82" w:rsidP="00955C82">
      <w:pPr>
        <w:widowControl/>
        <w:numPr>
          <w:ilvl w:val="3"/>
          <w:numId w:val="16"/>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veicināt iedzīvotāju piederības apziņu savam reģionam, īstenojot pasākumus vai aktivitātes;</w:t>
      </w:r>
    </w:p>
    <w:p w14:paraId="5271C12A" w14:textId="77777777" w:rsidR="00955C82" w:rsidRPr="00955C82" w:rsidRDefault="00955C82" w:rsidP="00955C82">
      <w:pPr>
        <w:widowControl/>
        <w:adjustRightInd/>
        <w:ind w:left="2127"/>
        <w:contextualSpacing/>
        <w:textAlignment w:val="auto"/>
        <w:rPr>
          <w:rFonts w:eastAsia="Times New Roman"/>
          <w:sz w:val="26"/>
          <w:szCs w:val="26"/>
          <w:lang w:eastAsia="en-US"/>
        </w:rPr>
      </w:pPr>
    </w:p>
    <w:p w14:paraId="710C56B3" w14:textId="77777777" w:rsidR="00955C82" w:rsidRPr="00955C82" w:rsidRDefault="00955C82" w:rsidP="00955C82">
      <w:pPr>
        <w:widowControl/>
        <w:numPr>
          <w:ilvl w:val="2"/>
          <w:numId w:val="16"/>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veicināt mazākumtautību nevalstisko organizāciju attīstību un ilgtspēju:</w:t>
      </w:r>
      <w:bookmarkStart w:id="1" w:name="_Hlk95131361"/>
    </w:p>
    <w:p w14:paraId="01670732" w14:textId="77777777" w:rsidR="00955C82" w:rsidRPr="00955C82" w:rsidRDefault="00955C82" w:rsidP="00955C82">
      <w:pPr>
        <w:widowControl/>
        <w:numPr>
          <w:ilvl w:val="3"/>
          <w:numId w:val="16"/>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veicināt mazākumtautību iedzīvotāju pilsonisko līdzdalību, starpkultūru komunikāciju Latgales reģionā un mazākumtautību </w:t>
      </w:r>
      <w:r w:rsidRPr="00955C82">
        <w:rPr>
          <w:rFonts w:eastAsia="Times New Roman"/>
          <w:sz w:val="26"/>
          <w:szCs w:val="26"/>
          <w:lang w:eastAsia="en-US"/>
        </w:rPr>
        <w:lastRenderedPageBreak/>
        <w:t>nevalstisko organizāciju darbības attīstību (tostarp jauniešu iesaisti mazākumtautību nevalstisko organizāciju darbībā), tai skaitā:</w:t>
      </w:r>
    </w:p>
    <w:p w14:paraId="688BA782" w14:textId="77777777"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nodrošināt tiešsaistes apmācības, tostarp digitālo prasmju apguves pasākumus, valodu kursus u.c.;</w:t>
      </w:r>
    </w:p>
    <w:p w14:paraId="50A615B8" w14:textId="77777777"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nodrošināt mazākumtautību nevalstisko organizāciju biedru aptaujas un aktivitātes turpmākās darbības plānošanai un stratēģiju izstrādei;</w:t>
      </w:r>
    </w:p>
    <w:p w14:paraId="0E9C23F1" w14:textId="1781715C" w:rsidR="00955C82" w:rsidRPr="00955C82" w:rsidRDefault="00955C82" w:rsidP="00F94F16">
      <w:pPr>
        <w:widowControl/>
        <w:numPr>
          <w:ilvl w:val="4"/>
          <w:numId w:val="16"/>
        </w:numPr>
        <w:adjustRightInd/>
        <w:ind w:left="3203" w:hanging="1077"/>
        <w:contextualSpacing/>
        <w:textAlignment w:val="auto"/>
        <w:rPr>
          <w:rFonts w:eastAsia="Times New Roman"/>
          <w:sz w:val="26"/>
          <w:szCs w:val="26"/>
          <w:lang w:eastAsia="en-US"/>
        </w:rPr>
      </w:pPr>
      <w:r w:rsidRPr="00955C82">
        <w:rPr>
          <w:rFonts w:eastAsia="Times New Roman"/>
          <w:sz w:val="26"/>
          <w:szCs w:val="26"/>
          <w:lang w:eastAsia="en-US"/>
        </w:rPr>
        <w:t>nodrošināt materiāltehniskās bāzes uzlabošanu, tostarp tehniskā aprīkojuma iegādi un nomu, tautastērpu un mūzikas instrumentu iegādi u.c., paredzot tam ne vairāk kā 30</w:t>
      </w:r>
      <w:r w:rsidR="006C04CD">
        <w:rPr>
          <w:rFonts w:eastAsia="Times New Roman"/>
          <w:sz w:val="26"/>
          <w:szCs w:val="26"/>
          <w:lang w:eastAsia="en-US"/>
        </w:rPr>
        <w:t> </w:t>
      </w:r>
      <w:r w:rsidRPr="00955C82">
        <w:rPr>
          <w:rFonts w:eastAsia="Times New Roman"/>
          <w:sz w:val="26"/>
          <w:szCs w:val="26"/>
          <w:lang w:eastAsia="en-US"/>
        </w:rPr>
        <w:t>% no šā Līguma 1.1.2.punktā norādīto Pārvaldes uzdevumu īstenošanai noteiktā finansējuma;</w:t>
      </w:r>
    </w:p>
    <w:p w14:paraId="171B7DD7" w14:textId="77777777" w:rsidR="00955C82" w:rsidRPr="00955C82" w:rsidRDefault="00955C82" w:rsidP="00955C82">
      <w:pPr>
        <w:widowControl/>
        <w:numPr>
          <w:ilvl w:val="3"/>
          <w:numId w:val="16"/>
        </w:numPr>
        <w:adjustRightInd/>
        <w:ind w:left="2127" w:hanging="851"/>
        <w:textAlignment w:val="auto"/>
        <w:rPr>
          <w:rFonts w:eastAsia="Times New Roman"/>
          <w:sz w:val="26"/>
          <w:szCs w:val="26"/>
          <w:lang w:eastAsia="en-US"/>
        </w:rPr>
      </w:pPr>
      <w:r w:rsidRPr="00955C82">
        <w:rPr>
          <w:rFonts w:eastAsia="Times New Roman"/>
          <w:sz w:val="26"/>
          <w:szCs w:val="26"/>
          <w:lang w:eastAsia="en-US"/>
        </w:rPr>
        <w:t>sekmēt sadarbību starp dažādu mazākumtautību nevalstiskajām organizācijām un mazākumtautību nevalstisko organizāciju mijiedarbību ar plašāku sabiedrību:</w:t>
      </w:r>
    </w:p>
    <w:p w14:paraId="14B757CE" w14:textId="5BE69330" w:rsidR="00955C82" w:rsidRPr="00955C82" w:rsidRDefault="00955C82" w:rsidP="00F94F16">
      <w:pPr>
        <w:widowControl/>
        <w:numPr>
          <w:ilvl w:val="4"/>
          <w:numId w:val="16"/>
        </w:numPr>
        <w:adjustRightInd/>
        <w:ind w:left="3203" w:hanging="1077"/>
        <w:textAlignment w:val="auto"/>
        <w:rPr>
          <w:rFonts w:eastAsia="Times New Roman"/>
          <w:sz w:val="26"/>
          <w:szCs w:val="26"/>
          <w:lang w:eastAsia="en-US"/>
        </w:rPr>
      </w:pPr>
      <w:r w:rsidRPr="00955C82">
        <w:rPr>
          <w:rFonts w:eastAsia="Times New Roman"/>
          <w:sz w:val="26"/>
          <w:szCs w:val="26"/>
          <w:lang w:eastAsia="en-US"/>
        </w:rPr>
        <w:t>veicināt Latvijas mazākumtautību kultūras savpatnības saglabāšanu, organizējot mazākumtautību kultūras pasākumus dažādām mērķauditorijām un paredzot tam ne vairāk kā 30</w:t>
      </w:r>
      <w:r w:rsidR="006C04CD">
        <w:rPr>
          <w:rFonts w:eastAsia="Times New Roman"/>
          <w:sz w:val="26"/>
          <w:szCs w:val="26"/>
          <w:lang w:eastAsia="en-US"/>
        </w:rPr>
        <w:t> </w:t>
      </w:r>
      <w:r w:rsidRPr="00955C82">
        <w:rPr>
          <w:rFonts w:eastAsia="Times New Roman"/>
          <w:sz w:val="26"/>
          <w:szCs w:val="26"/>
          <w:lang w:eastAsia="en-US"/>
        </w:rPr>
        <w:t>% no šā Līguma 1.1.2.punktā norādīto Pārvaldes uzdevumu īstenošanai noteiktā finansējuma;</w:t>
      </w:r>
    </w:p>
    <w:p w14:paraId="58B0443D" w14:textId="77777777" w:rsidR="00955C82" w:rsidRPr="00955C82" w:rsidRDefault="00955C82" w:rsidP="00F94F16">
      <w:pPr>
        <w:widowControl/>
        <w:numPr>
          <w:ilvl w:val="4"/>
          <w:numId w:val="16"/>
        </w:numPr>
        <w:adjustRightInd/>
        <w:ind w:left="3203" w:hanging="1077"/>
        <w:textAlignment w:val="auto"/>
        <w:rPr>
          <w:rFonts w:eastAsia="Times New Roman"/>
          <w:sz w:val="26"/>
          <w:szCs w:val="26"/>
          <w:lang w:eastAsia="en-US"/>
        </w:rPr>
      </w:pPr>
      <w:r w:rsidRPr="00955C82">
        <w:rPr>
          <w:rFonts w:eastAsia="Times New Roman"/>
          <w:sz w:val="26"/>
          <w:szCs w:val="26"/>
          <w:lang w:eastAsia="en-US"/>
        </w:rPr>
        <w:t>nodrošinot materiālu un izdevumu par mazākumtautību vēsturi Latvijā, kultūru un tradīcijām, kā arī nevalstisko organizāciju darbību (bukletu, albumu u.c.) izveidi gan drukātā, gan digitālā formātā, tai skaitā ievietošanai Latgales reģiona tīmekļvietnēs.</w:t>
      </w:r>
    </w:p>
    <w:bookmarkEnd w:id="1"/>
    <w:p w14:paraId="7D36C028" w14:textId="77777777" w:rsidR="00955C82" w:rsidRPr="00955C82" w:rsidRDefault="00955C82" w:rsidP="00955C82">
      <w:pPr>
        <w:widowControl/>
        <w:adjustRightInd/>
        <w:ind w:left="567"/>
        <w:contextualSpacing/>
        <w:textAlignment w:val="auto"/>
        <w:rPr>
          <w:rFonts w:eastAsia="Times New Roman"/>
          <w:sz w:val="26"/>
          <w:szCs w:val="26"/>
          <w:lang w:eastAsia="en-US"/>
        </w:rPr>
      </w:pPr>
    </w:p>
    <w:p w14:paraId="3876C33B" w14:textId="77777777" w:rsidR="00955C82" w:rsidRPr="00955C82" w:rsidRDefault="00955C82" w:rsidP="00955C82">
      <w:pPr>
        <w:widowControl/>
        <w:numPr>
          <w:ilvl w:val="1"/>
          <w:numId w:val="16"/>
        </w:numPr>
        <w:adjustRightInd/>
        <w:ind w:left="567" w:hanging="567"/>
        <w:contextualSpacing/>
        <w:textAlignment w:val="auto"/>
        <w:rPr>
          <w:rFonts w:eastAsia="Times New Roman"/>
          <w:sz w:val="26"/>
          <w:szCs w:val="26"/>
          <w:lang w:eastAsia="en-US"/>
        </w:rPr>
      </w:pPr>
      <w:bookmarkStart w:id="2" w:name="_Hlk95903392"/>
      <w:r w:rsidRPr="00955C82">
        <w:rPr>
          <w:rFonts w:eastAsia="Times New Roman"/>
          <w:sz w:val="26"/>
          <w:szCs w:val="26"/>
          <w:lang w:eastAsia="en-US"/>
        </w:rPr>
        <w:t xml:space="preserve">Pārvaldes uzdevumu veikšanas laiks ir </w:t>
      </w:r>
      <w:bookmarkEnd w:id="2"/>
      <w:r w:rsidRPr="00955C82">
        <w:rPr>
          <w:rFonts w:eastAsia="Times New Roman"/>
          <w:sz w:val="26"/>
          <w:szCs w:val="26"/>
          <w:lang w:eastAsia="en-US"/>
        </w:rPr>
        <w:t>3 (trīs) gadi no šā Līguma spēkā stāšanās dienas.</w:t>
      </w:r>
    </w:p>
    <w:p w14:paraId="3F2C7C49" w14:textId="77777777" w:rsidR="00955C82" w:rsidRPr="00955C82" w:rsidRDefault="00955C82" w:rsidP="00955C82">
      <w:pPr>
        <w:widowControl/>
        <w:adjustRightInd/>
        <w:ind w:left="567"/>
        <w:contextualSpacing/>
        <w:textAlignment w:val="auto"/>
        <w:rPr>
          <w:rFonts w:eastAsia="Times New Roman"/>
          <w:sz w:val="26"/>
          <w:szCs w:val="26"/>
          <w:lang w:eastAsia="en-US"/>
        </w:rPr>
      </w:pPr>
    </w:p>
    <w:p w14:paraId="28A8CBCC" w14:textId="77777777" w:rsidR="00955C82" w:rsidRPr="00955C82" w:rsidRDefault="00955C82" w:rsidP="00955C82">
      <w:pPr>
        <w:widowControl/>
        <w:numPr>
          <w:ilvl w:val="1"/>
          <w:numId w:val="16"/>
        </w:numPr>
        <w:adjustRightInd/>
        <w:ind w:left="567" w:hanging="567"/>
        <w:contextualSpacing/>
        <w:textAlignment w:val="auto"/>
        <w:rPr>
          <w:rFonts w:eastAsia="Times New Roman"/>
          <w:sz w:val="26"/>
          <w:szCs w:val="26"/>
          <w:lang w:eastAsia="en-US"/>
        </w:rPr>
      </w:pPr>
      <w:r w:rsidRPr="00955C82">
        <w:rPr>
          <w:rFonts w:eastAsia="Times New Roman"/>
          <w:sz w:val="26"/>
          <w:szCs w:val="26"/>
          <w:lang w:eastAsia="en-US"/>
        </w:rPr>
        <w:t>Pārvaldes uzdevumu veikšanas vieta ir Latgales reģions, kā arī citas Pārvaldes uzdevumu īstenošanas ietvaros plānoto starpreģionu sadarbības projektu un aktivitāšu vietas Latvijā.</w:t>
      </w:r>
    </w:p>
    <w:p w14:paraId="6E9F0B53" w14:textId="77777777" w:rsidR="00955C82" w:rsidRPr="00955C82" w:rsidRDefault="00955C82" w:rsidP="00955C82">
      <w:pPr>
        <w:widowControl/>
        <w:adjustRightInd/>
        <w:ind w:left="720"/>
        <w:contextualSpacing/>
        <w:textAlignment w:val="auto"/>
        <w:rPr>
          <w:rFonts w:eastAsia="Times New Roman"/>
          <w:sz w:val="26"/>
          <w:szCs w:val="26"/>
          <w:lang w:eastAsia="en-US"/>
        </w:rPr>
      </w:pPr>
    </w:p>
    <w:p w14:paraId="66827486" w14:textId="77777777" w:rsidR="00955C82" w:rsidRPr="00955C82" w:rsidRDefault="00955C82" w:rsidP="00955C82">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Pārvaldes uzdevumu izpildes kārtība un sasniedzamie rezultatīvie rādītāji</w:t>
      </w:r>
    </w:p>
    <w:p w14:paraId="35BD1ECF" w14:textId="77777777" w:rsidR="00955C82" w:rsidRPr="00F94F16" w:rsidRDefault="00955C82" w:rsidP="00955C82">
      <w:pPr>
        <w:widowControl/>
        <w:adjustRightInd/>
        <w:jc w:val="left"/>
        <w:textAlignment w:val="auto"/>
        <w:rPr>
          <w:rFonts w:eastAsia="Times New Roman"/>
          <w:bCs/>
          <w:color w:val="000000" w:themeColor="text1"/>
          <w:sz w:val="26"/>
          <w:szCs w:val="26"/>
          <w:lang w:eastAsia="en-US"/>
        </w:rPr>
      </w:pPr>
    </w:p>
    <w:p w14:paraId="3353B4C8" w14:textId="77777777" w:rsidR="00955C82" w:rsidRPr="00955C82" w:rsidRDefault="00955C82" w:rsidP="00955C82">
      <w:pPr>
        <w:widowControl/>
        <w:numPr>
          <w:ilvl w:val="1"/>
          <w:numId w:val="17"/>
        </w:numPr>
        <w:adjustRightInd/>
        <w:ind w:left="567" w:hanging="567"/>
        <w:contextualSpacing/>
        <w:textAlignment w:val="auto"/>
        <w:rPr>
          <w:rFonts w:eastAsia="Times New Roman"/>
          <w:sz w:val="26"/>
          <w:szCs w:val="26"/>
          <w:lang w:eastAsia="en-US"/>
        </w:rPr>
      </w:pPr>
      <w:bookmarkStart w:id="3" w:name="_Hlk98510297"/>
      <w:r w:rsidRPr="00955C82">
        <w:rPr>
          <w:rFonts w:eastAsia="Times New Roman"/>
          <w:i/>
          <w:sz w:val="26"/>
          <w:szCs w:val="26"/>
          <w:lang w:eastAsia="en-US"/>
        </w:rPr>
        <w:t>Pilnvarotā institūcija</w:t>
      </w:r>
      <w:r w:rsidRPr="00955C82">
        <w:rPr>
          <w:rFonts w:eastAsia="Times New Roman"/>
          <w:sz w:val="26"/>
          <w:szCs w:val="26"/>
          <w:lang w:eastAsia="en-US"/>
        </w:rPr>
        <w:t xml:space="preserve"> apņemas </w:t>
      </w:r>
      <w:bookmarkEnd w:id="3"/>
      <w:r w:rsidRPr="00955C82">
        <w:rPr>
          <w:rFonts w:eastAsia="Times New Roman"/>
          <w:sz w:val="26"/>
          <w:szCs w:val="26"/>
          <w:lang w:eastAsia="en-US"/>
        </w:rPr>
        <w:t>nodrošināt pastāvīgu atbalstu pilsoniskās sabiedrības attīstībai Latgales reģionā:</w:t>
      </w:r>
    </w:p>
    <w:p w14:paraId="2D4B1E5F" w14:textId="77777777" w:rsidR="00955C82" w:rsidRPr="00955C82" w:rsidRDefault="00955C82" w:rsidP="00955C82">
      <w:pPr>
        <w:widowControl/>
        <w:numPr>
          <w:ilvl w:val="2"/>
          <w:numId w:val="17"/>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stiprināt Latgales reģiona nevalstisko organizāciju kapacitāti un veicināt to savstarpējo sadarbību un sadarbību ar vietējām pašvaldībām, komersantiem, kultūras iestādēm (muzejiem, bibliotēkām, kultūras centriem), un konkrēti:</w:t>
      </w:r>
    </w:p>
    <w:p w14:paraId="35D8E174" w14:textId="46F2763C"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nodrošināt Latgales reģiona nevalstisko organizāciju vajadzību apzināšanu (piemēram, pētījumi par reģionu pilsoniskās sabiedrības attīstības specifiku, fokusgrupu diskusijas u.c.), </w:t>
      </w:r>
      <w:r w:rsidRPr="00955C82">
        <w:rPr>
          <w:sz w:val="26"/>
          <w:szCs w:val="26"/>
        </w:rPr>
        <w:t>veicot vismaz 1 (vienu)</w:t>
      </w:r>
      <w:r w:rsidRPr="00955C82">
        <w:rPr>
          <w:b/>
          <w:bCs/>
          <w:sz w:val="26"/>
          <w:szCs w:val="26"/>
        </w:rPr>
        <w:t xml:space="preserve"> </w:t>
      </w:r>
      <w:r w:rsidRPr="00955C82">
        <w:rPr>
          <w:rFonts w:eastAsia="Times New Roman"/>
          <w:sz w:val="26"/>
          <w:szCs w:val="26"/>
          <w:lang w:eastAsia="en-US"/>
        </w:rPr>
        <w:t>pētījumu vai organizējot</w:t>
      </w:r>
      <w:r w:rsidRPr="00F94F16">
        <w:rPr>
          <w:rFonts w:eastAsia="Times New Roman"/>
          <w:sz w:val="26"/>
          <w:szCs w:val="26"/>
          <w:lang w:eastAsia="en-US"/>
        </w:rPr>
        <w:t xml:space="preserve"> </w:t>
      </w:r>
      <w:r w:rsidRPr="00955C82">
        <w:rPr>
          <w:rFonts w:eastAsia="Times New Roman"/>
          <w:sz w:val="26"/>
          <w:szCs w:val="26"/>
          <w:lang w:eastAsia="en-US"/>
        </w:rPr>
        <w:t xml:space="preserve">vismaz 1 (vienu) </w:t>
      </w:r>
      <w:proofErr w:type="spellStart"/>
      <w:r w:rsidRPr="00955C82">
        <w:rPr>
          <w:rFonts w:eastAsia="Times New Roman"/>
          <w:sz w:val="26"/>
          <w:szCs w:val="26"/>
          <w:lang w:eastAsia="en-US"/>
        </w:rPr>
        <w:t>fokusgrupas</w:t>
      </w:r>
      <w:proofErr w:type="spellEnd"/>
      <w:r w:rsidRPr="00955C82">
        <w:rPr>
          <w:rFonts w:eastAsia="Times New Roman"/>
          <w:sz w:val="26"/>
          <w:szCs w:val="26"/>
          <w:lang w:eastAsia="en-US"/>
        </w:rPr>
        <w:t xml:space="preserve"> diskusiju, semināru, forumu vai tml. ar</w:t>
      </w:r>
      <w:r w:rsidRPr="00F94F16">
        <w:rPr>
          <w:rFonts w:eastAsia="Times New Roman"/>
          <w:sz w:val="26"/>
          <w:szCs w:val="26"/>
          <w:lang w:eastAsia="en-US"/>
        </w:rPr>
        <w:t xml:space="preserve"> </w:t>
      </w:r>
      <w:r w:rsidRPr="00955C82">
        <w:rPr>
          <w:rFonts w:eastAsia="Times New Roman"/>
          <w:sz w:val="26"/>
          <w:szCs w:val="26"/>
          <w:lang w:eastAsia="en-US"/>
        </w:rPr>
        <w:t xml:space="preserve">vismaz </w:t>
      </w:r>
      <w:r w:rsidRPr="00955C82">
        <w:rPr>
          <w:rFonts w:eastAsia="Times New Roman"/>
          <w:sz w:val="26"/>
          <w:szCs w:val="26"/>
          <w:lang w:eastAsia="en-US"/>
        </w:rPr>
        <w:lastRenderedPageBreak/>
        <w:t>20 (divdesmit) dažādu Latgales reģiona nevalstisko organizāciju pārstāvju piedalīšanos;</w:t>
      </w:r>
    </w:p>
    <w:p w14:paraId="5C4DE8CB" w14:textId="77777777"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nodrošināt </w:t>
      </w:r>
      <w:r w:rsidRPr="00955C82">
        <w:rPr>
          <w:rFonts w:eastAsia="Arial Unicode MS"/>
          <w:sz w:val="26"/>
          <w:szCs w:val="26"/>
        </w:rPr>
        <w:t xml:space="preserve">vismaz 2 (divus) </w:t>
      </w:r>
      <w:r w:rsidRPr="00955C82">
        <w:rPr>
          <w:rFonts w:eastAsia="Times New Roman"/>
          <w:sz w:val="26"/>
          <w:szCs w:val="26"/>
          <w:lang w:eastAsia="en-US"/>
        </w:rPr>
        <w:t xml:space="preserve">mācību seminārus vismaz </w:t>
      </w:r>
      <w:r w:rsidRPr="00955C82">
        <w:rPr>
          <w:rFonts w:eastAsia="Arial Unicode MS"/>
          <w:sz w:val="26"/>
          <w:szCs w:val="26"/>
        </w:rPr>
        <w:t xml:space="preserve">60 (sešdesmit) </w:t>
      </w:r>
      <w:r w:rsidRPr="00955C82">
        <w:rPr>
          <w:rFonts w:eastAsia="Times New Roman"/>
          <w:sz w:val="26"/>
          <w:szCs w:val="26"/>
          <w:lang w:eastAsia="en-US"/>
        </w:rPr>
        <w:t xml:space="preserve">Latgales </w:t>
      </w:r>
      <w:r w:rsidRPr="00955C82">
        <w:rPr>
          <w:rFonts w:eastAsia="Arial Unicode MS"/>
          <w:sz w:val="26"/>
          <w:szCs w:val="26"/>
        </w:rPr>
        <w:t>reģiona nevalstisko organizāciju pārstāvjiem</w:t>
      </w:r>
      <w:r w:rsidRPr="00955C82">
        <w:rPr>
          <w:rFonts w:eastAsia="Times New Roman"/>
          <w:sz w:val="26"/>
          <w:szCs w:val="26"/>
          <w:lang w:eastAsia="en-US"/>
        </w:rPr>
        <w:t xml:space="preserve">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Latgales reģiona nevalstisko organizāciju vajadzībām;</w:t>
      </w:r>
    </w:p>
    <w:p w14:paraId="33E8A2CA" w14:textId="77777777" w:rsidR="00955C82" w:rsidRPr="00955C82" w:rsidRDefault="00955C82" w:rsidP="00955C82">
      <w:pPr>
        <w:widowControl/>
        <w:numPr>
          <w:ilvl w:val="2"/>
          <w:numId w:val="17"/>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nodrošināt pieejamu un viegli uztveramu informāciju Latgales reģiona nevalstiskajām organizācijām to efektīvai darbībai un līdzdalībai, tai skaitā:</w:t>
      </w:r>
    </w:p>
    <w:p w14:paraId="7EBA0090" w14:textId="77777777"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sniegt </w:t>
      </w:r>
      <w:r w:rsidRPr="00955C82">
        <w:rPr>
          <w:rFonts w:eastAsia="Arial Unicode MS"/>
          <w:sz w:val="26"/>
          <w:szCs w:val="26"/>
        </w:rPr>
        <w:t>vismaz 60 (sešdesmit) bezmaksas konsultācijas</w:t>
      </w:r>
      <w:r w:rsidRPr="00955C82">
        <w:rPr>
          <w:rFonts w:eastAsia="Arial Unicode MS"/>
          <w:b/>
          <w:bCs/>
          <w:sz w:val="26"/>
          <w:szCs w:val="26"/>
        </w:rPr>
        <w:t xml:space="preserve"> </w:t>
      </w:r>
      <w:r w:rsidRPr="00955C82">
        <w:rPr>
          <w:rFonts w:eastAsia="Times New Roman"/>
          <w:sz w:val="26"/>
          <w:szCs w:val="26"/>
          <w:lang w:eastAsia="en-US"/>
        </w:rPr>
        <w:t>nevalstiskajām organizācijām aktuālos jautājumos;</w:t>
      </w:r>
    </w:p>
    <w:p w14:paraId="40B484B5" w14:textId="5EAEBF3A"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nodrošināt aktuālās informācijas pieejamību (vismaz </w:t>
      </w:r>
      <w:r w:rsidRPr="00955C82">
        <w:rPr>
          <w:sz w:val="26"/>
          <w:szCs w:val="26"/>
        </w:rPr>
        <w:t>6</w:t>
      </w:r>
      <w:r w:rsidR="006C04CD">
        <w:rPr>
          <w:sz w:val="26"/>
          <w:szCs w:val="26"/>
        </w:rPr>
        <w:t> </w:t>
      </w:r>
      <w:r w:rsidRPr="00955C82">
        <w:rPr>
          <w:sz w:val="26"/>
          <w:szCs w:val="26"/>
        </w:rPr>
        <w:t>(sešas) publikācijas gadā)</w:t>
      </w:r>
      <w:r w:rsidRPr="00955C82">
        <w:rPr>
          <w:rFonts w:eastAsia="Times New Roman"/>
          <w:sz w:val="26"/>
          <w:szCs w:val="26"/>
          <w:lang w:eastAsia="en-US"/>
        </w:rPr>
        <w:t xml:space="preserve">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6853D8E9" w14:textId="77777777"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attīstīt Latgales reģiona nevalstisko organizāciju informācijas platformu un veicināt informācijas apmaiņas procesu starp </w:t>
      </w:r>
      <w:r w:rsidRPr="00955C82">
        <w:rPr>
          <w:rFonts w:eastAsia="Arial Unicode MS"/>
          <w:sz w:val="26"/>
          <w:szCs w:val="26"/>
        </w:rPr>
        <w:t>vismaz 4 (četrām)</w:t>
      </w:r>
      <w:r w:rsidRPr="0059245A">
        <w:rPr>
          <w:rFonts w:eastAsia="Times New Roman"/>
          <w:sz w:val="26"/>
          <w:szCs w:val="26"/>
          <w:lang w:eastAsia="en-US"/>
        </w:rPr>
        <w:t xml:space="preserve"> </w:t>
      </w:r>
      <w:r w:rsidRPr="00955C82">
        <w:rPr>
          <w:rFonts w:eastAsia="Arial Unicode MS"/>
          <w:sz w:val="26"/>
          <w:szCs w:val="26"/>
        </w:rPr>
        <w:t xml:space="preserve">Latgales </w:t>
      </w:r>
      <w:r w:rsidRPr="00955C82">
        <w:rPr>
          <w:rFonts w:eastAsia="Times New Roman"/>
          <w:sz w:val="26"/>
          <w:szCs w:val="26"/>
          <w:lang w:eastAsia="en-US"/>
        </w:rPr>
        <w:t>reģiona nevalstiskajām organizācijām, pašvaldībām un valsts pārvaldes iestādēm, tostarp nodrošināt informācijas pieejamību sociālajos tīklos, reģiona tīmekļvietnēs un plašsaziņas līdzekļos;</w:t>
      </w:r>
    </w:p>
    <w:p w14:paraId="73B55595" w14:textId="77777777" w:rsidR="00955C82" w:rsidRPr="00955C82" w:rsidRDefault="00955C82" w:rsidP="00955C82">
      <w:pPr>
        <w:widowControl/>
        <w:numPr>
          <w:ilvl w:val="2"/>
          <w:numId w:val="17"/>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veicināt pilsoniskās sabiedrības attīstību un līdzdalību, katru gadu organizējot vismaz 1 (vienu)</w:t>
      </w:r>
      <w:r w:rsidRPr="00955C82">
        <w:rPr>
          <w:rFonts w:eastAsia="Times New Roman"/>
          <w:b/>
          <w:bCs/>
          <w:sz w:val="26"/>
          <w:szCs w:val="26"/>
          <w:lang w:eastAsia="en-US"/>
        </w:rPr>
        <w:t xml:space="preserve"> </w:t>
      </w:r>
      <w:r w:rsidRPr="00955C82">
        <w:rPr>
          <w:rFonts w:eastAsia="Times New Roman"/>
          <w:sz w:val="26"/>
          <w:szCs w:val="26"/>
          <w:lang w:eastAsia="en-US"/>
        </w:rPr>
        <w:t>iedzīvotāju diskusiju platformu par kopienām svarīgiem lokāla, reģionāla un nacionāla līmeņa jautājumiem, ievērojot sabiedrības daudzveidību;</w:t>
      </w:r>
    </w:p>
    <w:p w14:paraId="0EA12766" w14:textId="56D6CBA7" w:rsidR="00955C82" w:rsidRPr="00955C82" w:rsidRDefault="00955C82" w:rsidP="00955C82">
      <w:pPr>
        <w:widowControl/>
        <w:numPr>
          <w:ilvl w:val="2"/>
          <w:numId w:val="17"/>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veicināt iedzīvotāju piederības apziņu savam reģionam, katru gadu</w:t>
      </w:r>
      <w:r>
        <w:rPr>
          <w:rFonts w:eastAsia="Times New Roman"/>
          <w:sz w:val="26"/>
          <w:szCs w:val="26"/>
          <w:lang w:eastAsia="en-US"/>
        </w:rPr>
        <w:t xml:space="preserve"> </w:t>
      </w:r>
      <w:r w:rsidRPr="00955C82">
        <w:rPr>
          <w:rFonts w:eastAsia="Times New Roman"/>
          <w:sz w:val="26"/>
          <w:szCs w:val="26"/>
          <w:lang w:eastAsia="en-US"/>
        </w:rPr>
        <w:t>īstenojot</w:t>
      </w:r>
      <w:r w:rsidRPr="00955C82">
        <w:rPr>
          <w:rFonts w:eastAsia="Times New Roman"/>
          <w:b/>
          <w:bCs/>
          <w:sz w:val="26"/>
          <w:szCs w:val="26"/>
          <w:lang w:eastAsia="en-US"/>
        </w:rPr>
        <w:t xml:space="preserve"> </w:t>
      </w:r>
      <w:r w:rsidRPr="00955C82">
        <w:rPr>
          <w:rFonts w:eastAsia="Times New Roman"/>
          <w:sz w:val="26"/>
          <w:szCs w:val="26"/>
          <w:lang w:eastAsia="en-US"/>
        </w:rPr>
        <w:t>vismaz 2 (divus) pasākumus vai aktivitātes.</w:t>
      </w:r>
    </w:p>
    <w:p w14:paraId="577127AE" w14:textId="77777777" w:rsidR="00955C82" w:rsidRPr="00955C82" w:rsidRDefault="00955C82" w:rsidP="00955C82">
      <w:pPr>
        <w:widowControl/>
        <w:adjustRightInd/>
        <w:ind w:left="2127"/>
        <w:contextualSpacing/>
        <w:textAlignment w:val="auto"/>
        <w:rPr>
          <w:rFonts w:eastAsia="Times New Roman"/>
          <w:sz w:val="26"/>
          <w:szCs w:val="26"/>
          <w:lang w:eastAsia="en-US"/>
        </w:rPr>
      </w:pPr>
    </w:p>
    <w:p w14:paraId="2B0C1DD2" w14:textId="77777777" w:rsidR="00955C82" w:rsidRPr="00955C82" w:rsidRDefault="00955C82" w:rsidP="00955C82">
      <w:pPr>
        <w:widowControl/>
        <w:numPr>
          <w:ilvl w:val="1"/>
          <w:numId w:val="17"/>
        </w:numPr>
        <w:adjustRightInd/>
        <w:ind w:left="567" w:hanging="567"/>
        <w:jc w:val="left"/>
        <w:textAlignment w:val="auto"/>
        <w:rPr>
          <w:rFonts w:eastAsia="Times New Roman"/>
          <w:sz w:val="26"/>
          <w:szCs w:val="26"/>
          <w:lang w:eastAsia="en-US"/>
        </w:rPr>
      </w:pPr>
      <w:r w:rsidRPr="00955C82">
        <w:rPr>
          <w:rFonts w:eastAsia="Times New Roman"/>
          <w:i/>
          <w:sz w:val="26"/>
          <w:szCs w:val="26"/>
          <w:lang w:eastAsia="en-US"/>
        </w:rPr>
        <w:t>Pilnvarotā institūcija</w:t>
      </w:r>
      <w:r w:rsidRPr="00955C82">
        <w:rPr>
          <w:rFonts w:eastAsia="Times New Roman"/>
          <w:sz w:val="26"/>
          <w:szCs w:val="26"/>
          <w:lang w:eastAsia="en-US"/>
        </w:rPr>
        <w:t xml:space="preserve"> apņemas veicināt mazākumtautību nevalstisko organizāciju attīstību un ilgtspēju:</w:t>
      </w:r>
    </w:p>
    <w:p w14:paraId="0AE0D271" w14:textId="77777777" w:rsidR="00955C82" w:rsidRPr="00955C82" w:rsidRDefault="00955C82" w:rsidP="00955C82">
      <w:pPr>
        <w:widowControl/>
        <w:numPr>
          <w:ilvl w:val="2"/>
          <w:numId w:val="17"/>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veicināt mazākumtautību iedzīvotāju pilsonisko līdzdalību, starpkultūru komunikāciju Latgales reģionā un mazākumtautību nevalstisko organizāciju darbības attīstību (tostarp jauniešu iesaisti mazākumtautību nevalstisko organizāciju darbībā), tai skaitā:</w:t>
      </w:r>
    </w:p>
    <w:p w14:paraId="6DF5E1A9" w14:textId="77777777"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nodrošināt </w:t>
      </w:r>
      <w:r w:rsidRPr="00955C82">
        <w:rPr>
          <w:rFonts w:eastAsia="Arial Unicode MS"/>
          <w:sz w:val="26"/>
          <w:szCs w:val="26"/>
        </w:rPr>
        <w:t xml:space="preserve">vismaz 3 (trīs) </w:t>
      </w:r>
      <w:r w:rsidRPr="00955C82">
        <w:rPr>
          <w:rFonts w:eastAsia="Times New Roman"/>
          <w:sz w:val="26"/>
          <w:szCs w:val="26"/>
          <w:lang w:eastAsia="en-US"/>
        </w:rPr>
        <w:t>tiešsaistes apmācības, tostarp digitālo prasmju apguves pasākumus, valodu kursus u.c.,</w:t>
      </w:r>
      <w:r w:rsidRPr="00F94F16">
        <w:rPr>
          <w:rFonts w:eastAsia="Arial Unicode MS"/>
          <w:sz w:val="26"/>
          <w:szCs w:val="26"/>
        </w:rPr>
        <w:t xml:space="preserve"> </w:t>
      </w:r>
      <w:r w:rsidRPr="00955C82">
        <w:rPr>
          <w:rFonts w:eastAsia="Arial Unicode MS"/>
          <w:sz w:val="26"/>
          <w:szCs w:val="26"/>
        </w:rPr>
        <w:t>vismaz 10 (desmit) mazākumtautību pārstāvjiem katrā tiešsaistes apmācību pasākumā</w:t>
      </w:r>
      <w:r w:rsidRPr="00955C82">
        <w:rPr>
          <w:rFonts w:eastAsia="Times New Roman"/>
          <w:sz w:val="26"/>
          <w:szCs w:val="26"/>
          <w:lang w:eastAsia="en-US"/>
        </w:rPr>
        <w:t>;</w:t>
      </w:r>
    </w:p>
    <w:p w14:paraId="0CDEFB78" w14:textId="77777777"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nodrošināt </w:t>
      </w:r>
      <w:r w:rsidRPr="00955C82">
        <w:rPr>
          <w:rFonts w:eastAsia="Arial Unicode MS"/>
          <w:sz w:val="26"/>
          <w:szCs w:val="26"/>
        </w:rPr>
        <w:t>vismaz 1 (vienu)</w:t>
      </w:r>
      <w:r w:rsidRPr="00955C82">
        <w:rPr>
          <w:rFonts w:eastAsia="Times New Roman"/>
          <w:sz w:val="26"/>
          <w:szCs w:val="26"/>
          <w:lang w:eastAsia="en-US"/>
        </w:rPr>
        <w:t xml:space="preserve"> mazākumtautību nevalstisko organizāciju biedru aptauju un </w:t>
      </w:r>
      <w:r w:rsidRPr="00955C82">
        <w:rPr>
          <w:rFonts w:eastAsia="Arial Unicode MS"/>
          <w:sz w:val="26"/>
          <w:szCs w:val="26"/>
        </w:rPr>
        <w:t>vismaz 1 (vienu)</w:t>
      </w:r>
      <w:r w:rsidRPr="00955C82">
        <w:rPr>
          <w:rFonts w:eastAsia="Arial Unicode MS"/>
          <w:b/>
          <w:bCs/>
          <w:sz w:val="26"/>
          <w:szCs w:val="26"/>
        </w:rPr>
        <w:t xml:space="preserve"> </w:t>
      </w:r>
      <w:r w:rsidRPr="00955C82">
        <w:rPr>
          <w:rFonts w:eastAsia="Arial Unicode MS"/>
          <w:sz w:val="26"/>
          <w:szCs w:val="26"/>
        </w:rPr>
        <w:t xml:space="preserve">aktivitāti </w:t>
      </w:r>
      <w:r w:rsidRPr="00955C82">
        <w:rPr>
          <w:rFonts w:eastAsia="Times New Roman"/>
          <w:sz w:val="26"/>
          <w:szCs w:val="26"/>
          <w:lang w:eastAsia="en-US"/>
        </w:rPr>
        <w:t>turpmākās darbības plānošanai un stratēģiju izstrādei;</w:t>
      </w:r>
    </w:p>
    <w:p w14:paraId="6161F3CC" w14:textId="70EAEF55"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lastRenderedPageBreak/>
        <w:t>katru gadu nodrošināt materiāltehniskās bāzes uzlabošanu</w:t>
      </w:r>
      <w:r w:rsidRPr="00955C82">
        <w:rPr>
          <w:rFonts w:eastAsia="Arial Unicode MS"/>
          <w:b/>
          <w:bCs/>
          <w:sz w:val="26"/>
          <w:szCs w:val="26"/>
        </w:rPr>
        <w:t xml:space="preserve"> </w:t>
      </w:r>
      <w:r w:rsidRPr="00955C82">
        <w:rPr>
          <w:rFonts w:eastAsia="Arial Unicode MS"/>
          <w:sz w:val="26"/>
          <w:szCs w:val="26"/>
        </w:rPr>
        <w:t>vismaz 4</w:t>
      </w:r>
      <w:r w:rsidRPr="00955C82">
        <w:rPr>
          <w:rFonts w:eastAsia="Arial Unicode MS"/>
          <w:b/>
          <w:bCs/>
          <w:sz w:val="26"/>
          <w:szCs w:val="26"/>
        </w:rPr>
        <w:t xml:space="preserve"> </w:t>
      </w:r>
      <w:r w:rsidRPr="00955C82">
        <w:rPr>
          <w:rFonts w:eastAsia="Arial Unicode MS"/>
          <w:sz w:val="26"/>
          <w:szCs w:val="26"/>
        </w:rPr>
        <w:t>(četrām)</w:t>
      </w:r>
      <w:r w:rsidRPr="00F94F16">
        <w:rPr>
          <w:rFonts w:eastAsia="Arial Unicode MS"/>
          <w:sz w:val="26"/>
          <w:szCs w:val="26"/>
        </w:rPr>
        <w:t xml:space="preserve"> </w:t>
      </w:r>
      <w:r w:rsidRPr="00955C82">
        <w:rPr>
          <w:rFonts w:eastAsia="Arial Unicode MS"/>
          <w:sz w:val="26"/>
          <w:szCs w:val="26"/>
        </w:rPr>
        <w:t>mazākumtautību nevalstiskajām organizācijām</w:t>
      </w:r>
      <w:r w:rsidRPr="00955C82">
        <w:rPr>
          <w:rFonts w:eastAsia="Times New Roman"/>
          <w:sz w:val="26"/>
          <w:szCs w:val="26"/>
          <w:lang w:eastAsia="en-US"/>
        </w:rPr>
        <w:t>, tostarp tehniskā aprīkojuma iegādi un nomu, tautastērpu un mūzikas instrumentu iegādi u.c., paredzot tam ne vairāk kā 30</w:t>
      </w:r>
      <w:r w:rsidR="00474492">
        <w:rPr>
          <w:rFonts w:eastAsia="Times New Roman"/>
          <w:sz w:val="26"/>
          <w:szCs w:val="26"/>
          <w:lang w:eastAsia="en-US"/>
        </w:rPr>
        <w:t> </w:t>
      </w:r>
      <w:r w:rsidRPr="00955C82">
        <w:rPr>
          <w:rFonts w:eastAsia="Times New Roman"/>
          <w:sz w:val="26"/>
          <w:szCs w:val="26"/>
          <w:lang w:eastAsia="en-US"/>
        </w:rPr>
        <w:t>% no šā Līguma 1.1.2.punktā norādīto Pārvaldes uzdevumu īstenošanai noteiktā finansējuma;</w:t>
      </w:r>
    </w:p>
    <w:p w14:paraId="05D2C4B6" w14:textId="77777777" w:rsidR="00955C82" w:rsidRPr="00955C82" w:rsidRDefault="00955C82" w:rsidP="00955C82">
      <w:pPr>
        <w:widowControl/>
        <w:numPr>
          <w:ilvl w:val="2"/>
          <w:numId w:val="17"/>
        </w:numPr>
        <w:adjustRightInd/>
        <w:ind w:left="1276" w:hanging="709"/>
        <w:contextualSpacing/>
        <w:textAlignment w:val="auto"/>
        <w:rPr>
          <w:rFonts w:eastAsia="Times New Roman"/>
          <w:sz w:val="26"/>
          <w:szCs w:val="26"/>
          <w:lang w:eastAsia="en-US"/>
        </w:rPr>
      </w:pPr>
      <w:r w:rsidRPr="00955C82">
        <w:rPr>
          <w:rFonts w:eastAsia="Times New Roman"/>
          <w:sz w:val="26"/>
          <w:szCs w:val="26"/>
          <w:lang w:eastAsia="en-US"/>
        </w:rPr>
        <w:t>sekmēt sadarbību starp dažādu mazākumtautību nevalstiskajām organizācijām un mazākumtautību nevalstisko organizāciju mijiedarbību ar plašāku sabiedrību:</w:t>
      </w:r>
    </w:p>
    <w:p w14:paraId="01D1274E" w14:textId="2CFF39D0"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veicināt Latvijas mazākumtautību kultūras savpatnības saglabāšanu, katru gadu organizējot </w:t>
      </w:r>
      <w:r w:rsidRPr="00955C82">
        <w:rPr>
          <w:rFonts w:eastAsia="Arial Unicode MS"/>
          <w:sz w:val="26"/>
          <w:szCs w:val="26"/>
        </w:rPr>
        <w:t>vismaz 2 (divus)</w:t>
      </w:r>
      <w:r w:rsidRPr="00955C82">
        <w:rPr>
          <w:rFonts w:eastAsia="Arial Unicode MS"/>
          <w:b/>
          <w:bCs/>
          <w:sz w:val="26"/>
          <w:szCs w:val="26"/>
        </w:rPr>
        <w:t xml:space="preserve"> </w:t>
      </w:r>
      <w:r w:rsidRPr="00955C82">
        <w:rPr>
          <w:rFonts w:eastAsia="Times New Roman"/>
          <w:sz w:val="26"/>
          <w:szCs w:val="26"/>
          <w:lang w:eastAsia="en-US"/>
        </w:rPr>
        <w:t>mazākumtautību kultūras pasākumus</w:t>
      </w:r>
      <w:r w:rsidRPr="00955C82">
        <w:rPr>
          <w:rFonts w:eastAsia="Arial Unicode MS"/>
          <w:b/>
          <w:bCs/>
          <w:sz w:val="26"/>
          <w:szCs w:val="26"/>
        </w:rPr>
        <w:t xml:space="preserve"> </w:t>
      </w:r>
      <w:r w:rsidRPr="00955C82">
        <w:rPr>
          <w:rFonts w:eastAsia="Arial Unicode MS"/>
          <w:sz w:val="26"/>
          <w:szCs w:val="26"/>
        </w:rPr>
        <w:t>dažādām mērķauditorijām</w:t>
      </w:r>
      <w:r w:rsidRPr="00955C82">
        <w:rPr>
          <w:rFonts w:eastAsia="Times New Roman"/>
          <w:sz w:val="26"/>
          <w:szCs w:val="26"/>
          <w:lang w:eastAsia="en-US"/>
        </w:rPr>
        <w:t>, paredzot tam ne vairāk kā 30</w:t>
      </w:r>
      <w:r w:rsidR="00474492">
        <w:rPr>
          <w:rFonts w:eastAsia="Times New Roman"/>
          <w:sz w:val="26"/>
          <w:szCs w:val="26"/>
          <w:lang w:eastAsia="en-US"/>
        </w:rPr>
        <w:t> </w:t>
      </w:r>
      <w:r w:rsidRPr="00955C82">
        <w:rPr>
          <w:rFonts w:eastAsia="Times New Roman"/>
          <w:sz w:val="26"/>
          <w:szCs w:val="26"/>
          <w:lang w:eastAsia="en-US"/>
        </w:rPr>
        <w:t>% no šā Līguma 1.1.2.punktā norādīto Pārvaldes uzdevumu īstenošanai noteiktā finansējuma;</w:t>
      </w:r>
    </w:p>
    <w:p w14:paraId="4FDD7CC1" w14:textId="77777777" w:rsidR="00955C82" w:rsidRPr="00955C82" w:rsidRDefault="00955C82" w:rsidP="00955C82">
      <w:pPr>
        <w:widowControl/>
        <w:numPr>
          <w:ilvl w:val="3"/>
          <w:numId w:val="17"/>
        </w:numPr>
        <w:adjustRightInd/>
        <w:ind w:left="2127" w:hanging="851"/>
        <w:contextualSpacing/>
        <w:textAlignment w:val="auto"/>
        <w:rPr>
          <w:rFonts w:eastAsia="Times New Roman"/>
          <w:sz w:val="26"/>
          <w:szCs w:val="26"/>
          <w:lang w:eastAsia="en-US"/>
        </w:rPr>
      </w:pPr>
      <w:r w:rsidRPr="00955C82">
        <w:rPr>
          <w:rFonts w:eastAsia="Times New Roman"/>
          <w:sz w:val="26"/>
          <w:szCs w:val="26"/>
          <w:lang w:eastAsia="en-US"/>
        </w:rPr>
        <w:t xml:space="preserve">katru gadu nodrošināt vismaz 1 (viena) materiāla vai izdevuma par mazākumtautību vēsturi Latvijā, kultūru un tradīcijām, kā arī nevalstisko organizāciju darbību (bukletu, albumu u.c.) izveidi, </w:t>
      </w:r>
      <w:r w:rsidRPr="00955C82">
        <w:rPr>
          <w:rFonts w:eastAsia="Arial Unicode MS"/>
          <w:sz w:val="26"/>
          <w:szCs w:val="26"/>
        </w:rPr>
        <w:t>gan drukātā, gan digitālā formātā,</w:t>
      </w:r>
      <w:r w:rsidRPr="00955C82">
        <w:rPr>
          <w:rFonts w:eastAsia="Times New Roman"/>
          <w:sz w:val="26"/>
          <w:szCs w:val="26"/>
          <w:lang w:eastAsia="en-US"/>
        </w:rPr>
        <w:t xml:space="preserve"> tai skaitā </w:t>
      </w:r>
      <w:r w:rsidRPr="00955C82">
        <w:rPr>
          <w:rFonts w:eastAsia="Arial Unicode MS"/>
          <w:sz w:val="26"/>
          <w:szCs w:val="26"/>
        </w:rPr>
        <w:t xml:space="preserve">ievietošanai </w:t>
      </w:r>
      <w:r w:rsidRPr="00955C82">
        <w:rPr>
          <w:rFonts w:eastAsia="Times New Roman"/>
          <w:sz w:val="26"/>
          <w:szCs w:val="26"/>
          <w:lang w:eastAsia="en-US"/>
        </w:rPr>
        <w:t xml:space="preserve">Latgales reģiona </w:t>
      </w:r>
      <w:r w:rsidRPr="00955C82">
        <w:rPr>
          <w:rFonts w:eastAsia="Arial Unicode MS"/>
          <w:sz w:val="26"/>
          <w:szCs w:val="26"/>
        </w:rPr>
        <w:t xml:space="preserve">tīmekļvietnēs. </w:t>
      </w:r>
    </w:p>
    <w:p w14:paraId="7F07D267" w14:textId="77777777" w:rsidR="00955C82" w:rsidRPr="00955C82" w:rsidRDefault="00955C82" w:rsidP="00955C82">
      <w:pPr>
        <w:widowControl/>
        <w:adjustRightInd/>
        <w:ind w:left="720"/>
        <w:contextualSpacing/>
        <w:textAlignment w:val="auto"/>
        <w:rPr>
          <w:rFonts w:eastAsia="Times New Roman"/>
          <w:sz w:val="26"/>
          <w:szCs w:val="26"/>
          <w:lang w:eastAsia="en-US"/>
        </w:rPr>
      </w:pPr>
    </w:p>
    <w:p w14:paraId="6A1FA58A" w14:textId="77D39F76" w:rsidR="00955C82" w:rsidRPr="00F94F16" w:rsidRDefault="00955C82" w:rsidP="002A3967">
      <w:pPr>
        <w:widowControl/>
        <w:numPr>
          <w:ilvl w:val="1"/>
          <w:numId w:val="17"/>
        </w:numPr>
        <w:adjustRightInd/>
        <w:ind w:left="567" w:hanging="567"/>
        <w:contextualSpacing/>
        <w:textAlignment w:val="auto"/>
        <w:rPr>
          <w:rFonts w:eastAsia="Times New Roman"/>
          <w:sz w:val="26"/>
          <w:szCs w:val="26"/>
          <w:lang w:eastAsia="en-US"/>
        </w:rPr>
      </w:pPr>
      <w:r w:rsidRPr="00F94F16">
        <w:rPr>
          <w:rFonts w:eastAsia="Times New Roman"/>
          <w:i/>
          <w:sz w:val="26"/>
          <w:szCs w:val="26"/>
          <w:lang w:eastAsia="en-US"/>
        </w:rPr>
        <w:t>Pilnvarotā institūcija</w:t>
      </w:r>
      <w:r w:rsidRPr="00F94F16">
        <w:rPr>
          <w:rFonts w:eastAsia="Times New Roman"/>
          <w:sz w:val="26"/>
          <w:szCs w:val="26"/>
          <w:lang w:eastAsia="en-US"/>
        </w:rPr>
        <w:t xml:space="preserve"> veic šā Līguma 1.1.punktā norādītos Pārvaldes uzdevumus un sasniedz šā Līguma 2.1. un 2.2.punktā minētos rezultatīvos rādītājus, ievērojot valstī noteiktos Covid-19 infekcijas izplatības ierobežošanas piesardzības pasākumus, tostarp nodrošinot personīgos aizsarglīdzekļus (maskas, aizsargstikli, dezinfekcijas līdzekļi), kā arī nepieciešamības gadījumā organizē šā Līguma 2.1. un 2.2.punktā minētos pasākumus tiešsaistes režīmā</w:t>
      </w:r>
      <w:r w:rsidR="002A3967" w:rsidRPr="00F94F16">
        <w:rPr>
          <w:rFonts w:eastAsia="Times New Roman"/>
          <w:sz w:val="26"/>
          <w:szCs w:val="26"/>
          <w:lang w:eastAsia="en-US"/>
        </w:rPr>
        <w:t>, ievērojot normatīvajos aktos noteiktās fizisku personu datu apstrādes prasības.</w:t>
      </w:r>
    </w:p>
    <w:p w14:paraId="5B1E7D2B" w14:textId="77777777" w:rsidR="00955C82" w:rsidRPr="00955C82" w:rsidRDefault="00955C82" w:rsidP="00955C82">
      <w:pPr>
        <w:widowControl/>
        <w:adjustRightInd/>
        <w:ind w:left="567"/>
        <w:contextualSpacing/>
        <w:textAlignment w:val="auto"/>
        <w:rPr>
          <w:rFonts w:eastAsia="Times New Roman"/>
          <w:sz w:val="26"/>
          <w:szCs w:val="26"/>
          <w:lang w:eastAsia="en-US"/>
        </w:rPr>
      </w:pPr>
    </w:p>
    <w:p w14:paraId="3BB4B2E3" w14:textId="77777777" w:rsidR="00955C82" w:rsidRPr="00955C82" w:rsidRDefault="00955C82" w:rsidP="00955C82">
      <w:pPr>
        <w:widowControl/>
        <w:numPr>
          <w:ilvl w:val="1"/>
          <w:numId w:val="17"/>
        </w:numPr>
        <w:adjustRightInd/>
        <w:ind w:left="567" w:hanging="567"/>
        <w:contextualSpacing/>
        <w:textAlignment w:val="auto"/>
        <w:rPr>
          <w:rFonts w:eastAsia="Times New Roman"/>
          <w:sz w:val="26"/>
          <w:szCs w:val="26"/>
          <w:lang w:eastAsia="en-US"/>
        </w:rPr>
      </w:pPr>
      <w:r w:rsidRPr="00955C82">
        <w:rPr>
          <w:rFonts w:eastAsia="Times New Roman"/>
          <w:bCs/>
          <w:i/>
          <w:color w:val="000000" w:themeColor="text1"/>
          <w:sz w:val="26"/>
          <w:szCs w:val="26"/>
          <w:lang w:eastAsia="en-US"/>
        </w:rPr>
        <w:t>Pilnvarotā institūcija</w:t>
      </w:r>
      <w:r w:rsidRPr="00955C82">
        <w:rPr>
          <w:rFonts w:eastAsia="Times New Roman"/>
          <w:bCs/>
          <w:color w:val="000000" w:themeColor="text1"/>
          <w:sz w:val="26"/>
          <w:szCs w:val="26"/>
          <w:lang w:eastAsia="en-US"/>
        </w:rPr>
        <w:t xml:space="preserve"> apņemas </w:t>
      </w:r>
      <w:r w:rsidRPr="00955C82">
        <w:rPr>
          <w:rFonts w:eastAsia="Times New Roman"/>
          <w:color w:val="000000" w:themeColor="text1"/>
          <w:sz w:val="26"/>
          <w:szCs w:val="26"/>
          <w:lang w:eastAsia="en-US"/>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1E3F8742" w14:textId="77777777" w:rsidR="00955C82" w:rsidRPr="00955C82" w:rsidRDefault="00955C82" w:rsidP="00955C82">
      <w:pPr>
        <w:widowControl/>
        <w:adjustRightInd/>
        <w:ind w:left="720"/>
        <w:contextualSpacing/>
        <w:textAlignment w:val="auto"/>
        <w:rPr>
          <w:rFonts w:eastAsia="Times New Roman"/>
          <w:color w:val="000000" w:themeColor="text1"/>
          <w:sz w:val="26"/>
          <w:szCs w:val="26"/>
          <w:lang w:eastAsia="en-US"/>
        </w:rPr>
      </w:pPr>
    </w:p>
    <w:p w14:paraId="0634ABD2" w14:textId="77777777" w:rsidR="00955C82" w:rsidRPr="00955C82" w:rsidRDefault="00955C82" w:rsidP="00955C82">
      <w:pPr>
        <w:widowControl/>
        <w:numPr>
          <w:ilvl w:val="1"/>
          <w:numId w:val="17"/>
        </w:numPr>
        <w:adjustRightInd/>
        <w:ind w:left="567" w:hanging="567"/>
        <w:contextualSpacing/>
        <w:textAlignment w:val="auto"/>
        <w:rPr>
          <w:rFonts w:eastAsia="Times New Roman"/>
          <w:sz w:val="26"/>
          <w:szCs w:val="26"/>
          <w:lang w:eastAsia="en-US"/>
        </w:rPr>
      </w:pPr>
      <w:r w:rsidRPr="00955C82">
        <w:rPr>
          <w:rFonts w:eastAsia="Times New Roman"/>
          <w:color w:val="000000" w:themeColor="text1"/>
          <w:sz w:val="26"/>
          <w:szCs w:val="26"/>
          <w:lang w:eastAsia="en-US"/>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noteikumiem. </w:t>
      </w:r>
      <w:r w:rsidRPr="00955C82">
        <w:rPr>
          <w:rFonts w:eastAsia="Arial Unicode MS"/>
          <w:i/>
          <w:iCs/>
          <w:color w:val="000000" w:themeColor="text1"/>
          <w:sz w:val="26"/>
          <w:szCs w:val="26"/>
          <w:lang w:eastAsia="en-US"/>
        </w:rPr>
        <w:t xml:space="preserve">Pilnvarotā institūcija </w:t>
      </w:r>
      <w:r w:rsidRPr="00955C82">
        <w:rPr>
          <w:rFonts w:eastAsia="Arial Unicode MS"/>
          <w:iCs/>
          <w:color w:val="000000" w:themeColor="text1"/>
          <w:sz w:val="26"/>
          <w:szCs w:val="26"/>
          <w:lang w:eastAsia="en-US"/>
        </w:rPr>
        <w:t>šajā Līgumā</w:t>
      </w:r>
      <w:r w:rsidRPr="00955C82">
        <w:rPr>
          <w:rFonts w:eastAsia="Arial Unicode MS"/>
          <w:i/>
          <w:iCs/>
          <w:color w:val="000000" w:themeColor="text1"/>
          <w:sz w:val="26"/>
          <w:szCs w:val="26"/>
          <w:lang w:eastAsia="en-US"/>
        </w:rPr>
        <w:t xml:space="preserve"> </w:t>
      </w:r>
      <w:r w:rsidRPr="00955C82">
        <w:rPr>
          <w:rFonts w:eastAsia="Arial Unicode MS"/>
          <w:iCs/>
          <w:color w:val="000000" w:themeColor="text1"/>
          <w:sz w:val="26"/>
          <w:szCs w:val="26"/>
          <w:lang w:eastAsia="en-US"/>
        </w:rPr>
        <w:t xml:space="preserve">noteikto papildu rezultatīvo rādītāju sasniegšanai var piesaistīt līdzekļus </w:t>
      </w:r>
      <w:r w:rsidRPr="00955C82">
        <w:rPr>
          <w:rFonts w:eastAsia="Times New Roman"/>
          <w:color w:val="000000" w:themeColor="text1"/>
          <w:sz w:val="26"/>
          <w:szCs w:val="26"/>
          <w:lang w:eastAsia="en-US"/>
        </w:rPr>
        <w:t>no citiem finanšu avotiem: sadarbības partneriem, ārvalstu fondiem un starptautiskām organizācijām.</w:t>
      </w:r>
    </w:p>
    <w:p w14:paraId="2DB05DA6" w14:textId="77777777" w:rsidR="00955C82" w:rsidRPr="00955C82" w:rsidRDefault="00955C82" w:rsidP="00955C82">
      <w:pPr>
        <w:widowControl/>
        <w:adjustRightInd/>
        <w:ind w:left="720"/>
        <w:contextualSpacing/>
        <w:jc w:val="left"/>
        <w:textAlignment w:val="auto"/>
        <w:rPr>
          <w:rFonts w:eastAsia="Times New Roman"/>
          <w:color w:val="000000" w:themeColor="text1"/>
          <w:sz w:val="26"/>
          <w:szCs w:val="26"/>
          <w:lang w:eastAsia="en-US"/>
        </w:rPr>
      </w:pPr>
    </w:p>
    <w:p w14:paraId="62057248" w14:textId="77777777" w:rsidR="00955C82" w:rsidRPr="00955C82" w:rsidRDefault="00955C82" w:rsidP="00955C82">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Savstarpējo norēķinu kārtība</w:t>
      </w:r>
    </w:p>
    <w:p w14:paraId="05FE3137" w14:textId="77777777" w:rsidR="00955C82" w:rsidRPr="00F94F16" w:rsidRDefault="00955C82" w:rsidP="00955C82">
      <w:pPr>
        <w:widowControl/>
        <w:adjustRightInd/>
        <w:ind w:left="735"/>
        <w:contextualSpacing/>
        <w:jc w:val="left"/>
        <w:textAlignment w:val="auto"/>
        <w:rPr>
          <w:rFonts w:eastAsia="Times New Roman"/>
          <w:bCs/>
          <w:color w:val="000000" w:themeColor="text1"/>
          <w:sz w:val="26"/>
          <w:szCs w:val="26"/>
          <w:lang w:eastAsia="en-US"/>
        </w:rPr>
      </w:pPr>
    </w:p>
    <w:p w14:paraId="03B2C488" w14:textId="0695FE82" w:rsidR="00955C82" w:rsidRPr="00F94F16" w:rsidRDefault="00955C82" w:rsidP="00955C82">
      <w:pPr>
        <w:widowControl/>
        <w:numPr>
          <w:ilvl w:val="1"/>
          <w:numId w:val="18"/>
        </w:numPr>
        <w:adjustRightInd/>
        <w:ind w:left="567" w:hanging="567"/>
        <w:contextualSpacing/>
        <w:textAlignment w:val="auto"/>
        <w:rPr>
          <w:rFonts w:eastAsia="Times New Roman"/>
          <w:sz w:val="26"/>
          <w:szCs w:val="26"/>
          <w:lang w:eastAsia="en-US"/>
        </w:rPr>
      </w:pPr>
      <w:r w:rsidRPr="00955C82">
        <w:rPr>
          <w:rFonts w:eastAsia="Times New Roman"/>
          <w:color w:val="000000" w:themeColor="text1"/>
          <w:sz w:val="26"/>
          <w:szCs w:val="26"/>
          <w:lang w:eastAsia="en-US"/>
        </w:rPr>
        <w:t xml:space="preserve">MINISTRIJA, pamatojoties uz likumu „Par valsts budžetu </w:t>
      </w:r>
      <w:proofErr w:type="gramStart"/>
      <w:r w:rsidRPr="00955C82">
        <w:rPr>
          <w:rFonts w:eastAsia="Times New Roman"/>
          <w:color w:val="000000" w:themeColor="text1"/>
          <w:sz w:val="26"/>
          <w:szCs w:val="26"/>
          <w:lang w:eastAsia="en-US"/>
        </w:rPr>
        <w:t>2022.gadam</w:t>
      </w:r>
      <w:proofErr w:type="gramEnd"/>
      <w:r w:rsidRPr="00955C82">
        <w:rPr>
          <w:rFonts w:eastAsia="Times New Roman"/>
          <w:color w:val="000000" w:themeColor="text1"/>
          <w:sz w:val="26"/>
          <w:szCs w:val="26"/>
          <w:lang w:eastAsia="en-US"/>
        </w:rPr>
        <w:t xml:space="preserve">”, valsts budžeta programmas 26.00.00 „Sabiedrības saliedētības pasākumi” finanšu līdzekļu sadales komisijas 2021.gada 29.decembra sēdes protokolu Nr.1 un </w:t>
      </w:r>
      <w:r w:rsidRPr="00F94F16">
        <w:rPr>
          <w:rFonts w:eastAsia="Times New Roman"/>
          <w:color w:val="000000" w:themeColor="text1"/>
          <w:sz w:val="26"/>
          <w:szCs w:val="26"/>
          <w:lang w:eastAsia="en-US"/>
        </w:rPr>
        <w:t xml:space="preserve">kultūras ministra 2021.gada 30.decembrī apstiprināto valsts budžeta apakšprogrammas 26.01.00 „Sabiedrības integrācijas pasākumu īstenošana” izdevumu tāmi, </w:t>
      </w:r>
      <w:bookmarkStart w:id="4" w:name="_Hlk107492266"/>
      <w:r w:rsidR="00D5062B" w:rsidRPr="00F94F16">
        <w:rPr>
          <w:rFonts w:eastAsia="Times New Roman"/>
          <w:color w:val="000000" w:themeColor="text1"/>
          <w:sz w:val="26"/>
          <w:szCs w:val="26"/>
          <w:lang w:eastAsia="en-US"/>
        </w:rPr>
        <w:t xml:space="preserve">un </w:t>
      </w:r>
      <w:r w:rsidRPr="00F94F16">
        <w:rPr>
          <w:rFonts w:eastAsia="Times New Roman"/>
          <w:sz w:val="26"/>
          <w:szCs w:val="26"/>
          <w:lang w:eastAsia="en-US"/>
        </w:rPr>
        <w:t>konkursa komisijas 2022.gada 13.jūnija lēmumu</w:t>
      </w:r>
      <w:bookmarkEnd w:id="4"/>
      <w:r w:rsidRPr="00F94F16">
        <w:rPr>
          <w:rFonts w:eastAsia="Times New Roman"/>
          <w:sz w:val="26"/>
          <w:szCs w:val="26"/>
          <w:lang w:eastAsia="en-US"/>
        </w:rPr>
        <w:t xml:space="preserve">, piešķir </w:t>
      </w:r>
      <w:r w:rsidRPr="00F94F16">
        <w:rPr>
          <w:rFonts w:eastAsia="Times New Roman"/>
          <w:i/>
          <w:sz w:val="26"/>
          <w:szCs w:val="26"/>
          <w:lang w:eastAsia="en-US"/>
        </w:rPr>
        <w:lastRenderedPageBreak/>
        <w:t>Pilnvarotajai institūcijai</w:t>
      </w:r>
      <w:r w:rsidRPr="00F94F16">
        <w:rPr>
          <w:rFonts w:eastAsia="Times New Roman"/>
          <w:sz w:val="26"/>
          <w:szCs w:val="26"/>
          <w:lang w:eastAsia="en-US"/>
        </w:rPr>
        <w:t xml:space="preserve"> finansējumu </w:t>
      </w:r>
      <w:r w:rsidRPr="00F94F16">
        <w:rPr>
          <w:rFonts w:eastAsia="Times New Roman"/>
          <w:b/>
          <w:sz w:val="26"/>
          <w:szCs w:val="26"/>
          <w:lang w:eastAsia="en-US"/>
        </w:rPr>
        <w:t>54</w:t>
      </w:r>
      <w:r w:rsidR="00474492">
        <w:rPr>
          <w:rFonts w:eastAsia="Times New Roman"/>
          <w:b/>
          <w:sz w:val="26"/>
          <w:szCs w:val="26"/>
          <w:lang w:eastAsia="en-US"/>
        </w:rPr>
        <w:t> </w:t>
      </w:r>
      <w:r w:rsidRPr="00F94F16">
        <w:rPr>
          <w:rFonts w:eastAsia="Times New Roman"/>
          <w:b/>
          <w:sz w:val="26"/>
          <w:szCs w:val="26"/>
          <w:lang w:eastAsia="en-US"/>
        </w:rPr>
        <w:t>000,00</w:t>
      </w:r>
      <w:r w:rsidR="00474492">
        <w:rPr>
          <w:rFonts w:eastAsia="Times New Roman"/>
          <w:b/>
          <w:sz w:val="26"/>
          <w:szCs w:val="26"/>
          <w:lang w:eastAsia="en-US"/>
        </w:rPr>
        <w:t> </w:t>
      </w:r>
      <w:r w:rsidRPr="00F94F16">
        <w:rPr>
          <w:rFonts w:eastAsia="Times New Roman"/>
          <w:b/>
          <w:i/>
          <w:sz w:val="26"/>
          <w:szCs w:val="26"/>
          <w:lang w:eastAsia="en-US"/>
        </w:rPr>
        <w:t>euro</w:t>
      </w:r>
      <w:r w:rsidRPr="00F94F16">
        <w:rPr>
          <w:rFonts w:eastAsia="Times New Roman"/>
          <w:sz w:val="26"/>
          <w:szCs w:val="26"/>
          <w:lang w:eastAsia="en-US"/>
        </w:rPr>
        <w:t xml:space="preserve"> (piecdesmit četri tūkstoši</w:t>
      </w:r>
      <w:r w:rsidR="00474492">
        <w:rPr>
          <w:rFonts w:eastAsia="Times New Roman"/>
          <w:sz w:val="26"/>
          <w:szCs w:val="26"/>
          <w:lang w:eastAsia="en-US"/>
        </w:rPr>
        <w:t> </w:t>
      </w:r>
      <w:r w:rsidRPr="00F94F16">
        <w:rPr>
          <w:rFonts w:eastAsia="Times New Roman"/>
          <w:i/>
          <w:sz w:val="26"/>
          <w:szCs w:val="26"/>
          <w:lang w:eastAsia="en-US"/>
        </w:rPr>
        <w:t>euro</w:t>
      </w:r>
      <w:r w:rsidRPr="00F94F16">
        <w:rPr>
          <w:rFonts w:eastAsia="Times New Roman"/>
          <w:sz w:val="26"/>
          <w:szCs w:val="26"/>
          <w:lang w:eastAsia="en-US"/>
        </w:rPr>
        <w:t>, 00</w:t>
      </w:r>
      <w:r w:rsidR="00474492">
        <w:rPr>
          <w:rFonts w:eastAsia="Times New Roman"/>
          <w:sz w:val="26"/>
          <w:szCs w:val="26"/>
          <w:lang w:eastAsia="en-US"/>
        </w:rPr>
        <w:t xml:space="preserve"> </w:t>
      </w:r>
      <w:r w:rsidRPr="00F94F16">
        <w:rPr>
          <w:rFonts w:eastAsia="Times New Roman"/>
          <w:sz w:val="26"/>
          <w:szCs w:val="26"/>
          <w:lang w:eastAsia="en-US"/>
        </w:rPr>
        <w:t>centi) apmērā saskaņā ar šim Līgumam pievienoto Pārvaldes uzdevumu īstenošanai nepieciešamo izdevumu tāmi (Līguma 1.pielikums) šā Līguma 1.1.punktā norādīto Pārvaldes uzdevumu īstenošanai un šā Līguma 2.1. un 2.2.punktā noteikto rezultatīvo rādītāju sasniegšanai no 2022.gada 1</w:t>
      </w:r>
      <w:r w:rsidR="00DC0AC1" w:rsidRPr="00F94F16">
        <w:rPr>
          <w:rFonts w:eastAsia="Times New Roman"/>
          <w:sz w:val="26"/>
          <w:szCs w:val="26"/>
          <w:lang w:eastAsia="en-US"/>
        </w:rPr>
        <w:t>5</w:t>
      </w:r>
      <w:r w:rsidRPr="00F94F16">
        <w:rPr>
          <w:rFonts w:eastAsia="Times New Roman"/>
          <w:sz w:val="26"/>
          <w:szCs w:val="26"/>
          <w:lang w:eastAsia="en-US"/>
        </w:rPr>
        <w:t>.jūlija līdz 2023.gada 1</w:t>
      </w:r>
      <w:r w:rsidR="00DC0AC1" w:rsidRPr="00F94F16">
        <w:rPr>
          <w:rFonts w:eastAsia="Times New Roman"/>
          <w:sz w:val="26"/>
          <w:szCs w:val="26"/>
          <w:lang w:eastAsia="en-US"/>
        </w:rPr>
        <w:t>4</w:t>
      </w:r>
      <w:r w:rsidRPr="00F94F16">
        <w:rPr>
          <w:rFonts w:eastAsia="Times New Roman"/>
          <w:sz w:val="26"/>
          <w:szCs w:val="26"/>
          <w:lang w:eastAsia="en-US"/>
        </w:rPr>
        <w:t>.jūlijam, un konkrēti:</w:t>
      </w:r>
    </w:p>
    <w:p w14:paraId="7C2A35B2" w14:textId="77777777" w:rsidR="00955C82" w:rsidRPr="00F94F16" w:rsidRDefault="00955C82" w:rsidP="00955C82">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F94F16">
        <w:rPr>
          <w:rFonts w:eastAsia="Times New Roman"/>
          <w:b/>
          <w:bCs/>
          <w:color w:val="000000" w:themeColor="text1"/>
          <w:sz w:val="26"/>
          <w:szCs w:val="26"/>
          <w:lang w:eastAsia="en-US"/>
        </w:rPr>
        <w:t xml:space="preserve">30 000,00 </w:t>
      </w:r>
      <w:r w:rsidRPr="00F94F16">
        <w:rPr>
          <w:rFonts w:eastAsia="Times New Roman"/>
          <w:b/>
          <w:bCs/>
          <w:i/>
          <w:iCs/>
          <w:color w:val="000000" w:themeColor="text1"/>
          <w:sz w:val="26"/>
          <w:szCs w:val="26"/>
          <w:lang w:eastAsia="en-US"/>
        </w:rPr>
        <w:t>euro</w:t>
      </w:r>
      <w:r w:rsidRPr="00F94F16">
        <w:rPr>
          <w:rFonts w:eastAsia="Times New Roman"/>
          <w:color w:val="000000" w:themeColor="text1"/>
          <w:sz w:val="26"/>
          <w:szCs w:val="26"/>
          <w:lang w:eastAsia="en-US"/>
        </w:rPr>
        <w:t xml:space="preserve"> (trīsdesmit tūkstoši </w:t>
      </w:r>
      <w:r w:rsidRPr="00F94F16">
        <w:rPr>
          <w:rFonts w:eastAsia="Times New Roman"/>
          <w:i/>
          <w:iCs/>
          <w:color w:val="000000" w:themeColor="text1"/>
          <w:sz w:val="26"/>
          <w:szCs w:val="26"/>
          <w:lang w:eastAsia="en-US"/>
        </w:rPr>
        <w:t>euro</w:t>
      </w:r>
      <w:r w:rsidRPr="00F94F16">
        <w:rPr>
          <w:rFonts w:eastAsia="Times New Roman"/>
          <w:color w:val="000000" w:themeColor="text1"/>
          <w:sz w:val="26"/>
          <w:szCs w:val="26"/>
          <w:lang w:eastAsia="en-US"/>
        </w:rPr>
        <w:t>, 00 centi) šā Līguma 1.1.1.punktā norādīto Pārvaldes uzdevumu īstenošanai un šā Līguma 2.1.punktā noteikto rezultatīvo rādītāju sasniegšanai;</w:t>
      </w:r>
    </w:p>
    <w:p w14:paraId="7A5AF8E1" w14:textId="29E80D2E" w:rsidR="00955C82" w:rsidRPr="00F94F16" w:rsidRDefault="00955C82" w:rsidP="00955C82">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F94F16">
        <w:rPr>
          <w:rFonts w:eastAsia="Times New Roman"/>
          <w:b/>
          <w:bCs/>
          <w:color w:val="000000" w:themeColor="text1"/>
          <w:sz w:val="26"/>
          <w:szCs w:val="26"/>
          <w:lang w:eastAsia="en-US"/>
        </w:rPr>
        <w:t>24</w:t>
      </w:r>
      <w:r w:rsidR="00474492">
        <w:rPr>
          <w:rFonts w:eastAsia="Times New Roman"/>
          <w:b/>
          <w:bCs/>
          <w:color w:val="000000" w:themeColor="text1"/>
          <w:sz w:val="26"/>
          <w:szCs w:val="26"/>
          <w:lang w:eastAsia="en-US"/>
        </w:rPr>
        <w:t> </w:t>
      </w:r>
      <w:r w:rsidRPr="00F94F16">
        <w:rPr>
          <w:rFonts w:eastAsia="Times New Roman"/>
          <w:b/>
          <w:bCs/>
          <w:color w:val="000000" w:themeColor="text1"/>
          <w:sz w:val="26"/>
          <w:szCs w:val="26"/>
          <w:lang w:eastAsia="en-US"/>
        </w:rPr>
        <w:t>000,00</w:t>
      </w:r>
      <w:r w:rsidR="00474492">
        <w:rPr>
          <w:rFonts w:eastAsia="Times New Roman"/>
          <w:b/>
          <w:bCs/>
          <w:color w:val="000000" w:themeColor="text1"/>
          <w:sz w:val="26"/>
          <w:szCs w:val="26"/>
          <w:lang w:eastAsia="en-US"/>
        </w:rPr>
        <w:t> </w:t>
      </w:r>
      <w:r w:rsidRPr="00F94F16">
        <w:rPr>
          <w:rFonts w:eastAsia="Times New Roman"/>
          <w:b/>
          <w:bCs/>
          <w:i/>
          <w:iCs/>
          <w:color w:val="000000" w:themeColor="text1"/>
          <w:sz w:val="26"/>
          <w:szCs w:val="26"/>
          <w:lang w:eastAsia="en-US"/>
        </w:rPr>
        <w:t>euro</w:t>
      </w:r>
      <w:r w:rsidRPr="00F94F16">
        <w:rPr>
          <w:rFonts w:eastAsia="Times New Roman"/>
          <w:color w:val="000000" w:themeColor="text1"/>
          <w:sz w:val="26"/>
          <w:szCs w:val="26"/>
          <w:lang w:eastAsia="en-US"/>
        </w:rPr>
        <w:t xml:space="preserve"> (divdesmit četri tūkstoši </w:t>
      </w:r>
      <w:r w:rsidRPr="00F94F16">
        <w:rPr>
          <w:rFonts w:eastAsia="Times New Roman"/>
          <w:i/>
          <w:iCs/>
          <w:color w:val="000000" w:themeColor="text1"/>
          <w:sz w:val="26"/>
          <w:szCs w:val="26"/>
          <w:lang w:eastAsia="en-US"/>
        </w:rPr>
        <w:t>euro</w:t>
      </w:r>
      <w:r w:rsidRPr="00F94F16">
        <w:rPr>
          <w:rFonts w:eastAsia="Times New Roman"/>
          <w:color w:val="000000" w:themeColor="text1"/>
          <w:sz w:val="26"/>
          <w:szCs w:val="26"/>
          <w:lang w:eastAsia="en-US"/>
        </w:rPr>
        <w:t>, 00 centi) šā Līguma 1.1.2.punktā norādīto Pārvaldes uzdevumu īstenošanai un šā Līguma 2.2.punktā noteikto rezultatīvo rādītāju sasniegšanai.</w:t>
      </w:r>
    </w:p>
    <w:p w14:paraId="0F0ABC76" w14:textId="77777777" w:rsidR="00955C82" w:rsidRPr="00F94F16" w:rsidRDefault="00955C82" w:rsidP="00955C82">
      <w:pPr>
        <w:widowControl/>
        <w:adjustRightInd/>
        <w:ind w:left="1134"/>
        <w:contextualSpacing/>
        <w:textAlignment w:val="auto"/>
        <w:rPr>
          <w:rFonts w:eastAsia="Times New Roman"/>
          <w:color w:val="000000" w:themeColor="text1"/>
          <w:sz w:val="26"/>
          <w:szCs w:val="26"/>
          <w:lang w:eastAsia="en-US"/>
        </w:rPr>
      </w:pPr>
    </w:p>
    <w:p w14:paraId="29ECC3ED" w14:textId="4D56301F" w:rsidR="00955C82" w:rsidRPr="00F94F16" w:rsidRDefault="00955C82" w:rsidP="00955C82">
      <w:pPr>
        <w:widowControl/>
        <w:numPr>
          <w:ilvl w:val="1"/>
          <w:numId w:val="18"/>
        </w:numPr>
        <w:adjustRightInd/>
        <w:ind w:left="567" w:hanging="567"/>
        <w:contextualSpacing/>
        <w:textAlignment w:val="auto"/>
        <w:rPr>
          <w:rFonts w:eastAsia="Times New Roman"/>
          <w:sz w:val="26"/>
          <w:szCs w:val="26"/>
          <w:lang w:eastAsia="en-US"/>
        </w:rPr>
      </w:pPr>
      <w:r w:rsidRPr="00F94F16">
        <w:rPr>
          <w:rFonts w:eastAsia="Times New Roman"/>
          <w:color w:val="000000" w:themeColor="text1"/>
          <w:sz w:val="26"/>
          <w:szCs w:val="26"/>
          <w:lang w:eastAsia="en-US"/>
        </w:rPr>
        <w:t xml:space="preserve">MINISTRIJA finansējumu Pārvaldes uzdevumu īstenošanai </w:t>
      </w:r>
      <w:r w:rsidRPr="00F94F16">
        <w:rPr>
          <w:rFonts w:eastAsia="Times New Roman"/>
          <w:sz w:val="26"/>
          <w:szCs w:val="26"/>
          <w:lang w:eastAsia="en-US"/>
        </w:rPr>
        <w:t xml:space="preserve">no </w:t>
      </w:r>
      <w:proofErr w:type="gramStart"/>
      <w:r w:rsidRPr="00F94F16">
        <w:rPr>
          <w:rFonts w:eastAsia="Times New Roman"/>
          <w:sz w:val="26"/>
          <w:szCs w:val="26"/>
          <w:lang w:eastAsia="en-US"/>
        </w:rPr>
        <w:t>2022.gada</w:t>
      </w:r>
      <w:proofErr w:type="gramEnd"/>
      <w:r w:rsidRPr="00F94F16">
        <w:rPr>
          <w:rFonts w:eastAsia="Times New Roman"/>
          <w:sz w:val="26"/>
          <w:szCs w:val="26"/>
          <w:lang w:eastAsia="en-US"/>
        </w:rPr>
        <w:t xml:space="preserve"> 1</w:t>
      </w:r>
      <w:r w:rsidR="00DC0AC1" w:rsidRPr="00F94F16">
        <w:rPr>
          <w:rFonts w:eastAsia="Times New Roman"/>
          <w:sz w:val="26"/>
          <w:szCs w:val="26"/>
          <w:lang w:eastAsia="en-US"/>
        </w:rPr>
        <w:t>5</w:t>
      </w:r>
      <w:r w:rsidRPr="00F94F16">
        <w:rPr>
          <w:rFonts w:eastAsia="Times New Roman"/>
          <w:sz w:val="26"/>
          <w:szCs w:val="26"/>
          <w:lang w:eastAsia="en-US"/>
        </w:rPr>
        <w:t>.jūl</w:t>
      </w:r>
      <w:r w:rsidR="00474492">
        <w:rPr>
          <w:rFonts w:eastAsia="Times New Roman"/>
          <w:sz w:val="26"/>
          <w:szCs w:val="26"/>
          <w:lang w:eastAsia="en-US"/>
        </w:rPr>
        <w:t>i</w:t>
      </w:r>
      <w:r w:rsidRPr="00F94F16">
        <w:rPr>
          <w:rFonts w:eastAsia="Times New Roman"/>
          <w:sz w:val="26"/>
          <w:szCs w:val="26"/>
          <w:lang w:eastAsia="en-US"/>
        </w:rPr>
        <w:t>ja līdz 2023.gada 1</w:t>
      </w:r>
      <w:r w:rsidR="00DC0AC1" w:rsidRPr="00F94F16">
        <w:rPr>
          <w:rFonts w:eastAsia="Times New Roman"/>
          <w:sz w:val="26"/>
          <w:szCs w:val="26"/>
          <w:lang w:eastAsia="en-US"/>
        </w:rPr>
        <w:t>4</w:t>
      </w:r>
      <w:r w:rsidRPr="00F94F16">
        <w:rPr>
          <w:rFonts w:eastAsia="Times New Roman"/>
          <w:sz w:val="26"/>
          <w:szCs w:val="26"/>
          <w:lang w:eastAsia="en-US"/>
        </w:rPr>
        <w:t>.jūlijam pārskaita</w:t>
      </w:r>
      <w:r w:rsidRPr="00F94F16">
        <w:rPr>
          <w:rFonts w:eastAsia="Times New Roman"/>
          <w:color w:val="000000" w:themeColor="text1"/>
          <w:sz w:val="26"/>
          <w:szCs w:val="26"/>
          <w:lang w:eastAsia="en-US"/>
        </w:rPr>
        <w:t xml:space="preserve"> uz </w:t>
      </w:r>
      <w:r w:rsidRPr="00F94F16">
        <w:rPr>
          <w:rFonts w:eastAsia="Times New Roman"/>
          <w:i/>
          <w:color w:val="000000" w:themeColor="text1"/>
          <w:sz w:val="26"/>
          <w:szCs w:val="26"/>
          <w:lang w:eastAsia="en-US"/>
        </w:rPr>
        <w:t>Pilnvarotās institūcijas</w:t>
      </w:r>
      <w:r w:rsidRPr="00F94F16">
        <w:rPr>
          <w:rFonts w:eastAsia="Times New Roman"/>
          <w:color w:val="000000" w:themeColor="text1"/>
          <w:sz w:val="26"/>
          <w:szCs w:val="26"/>
          <w:lang w:eastAsia="en-US"/>
        </w:rPr>
        <w:t xml:space="preserve"> atvērto kontu Valsts kasē 10 (desmit) darba dienu laikā </w:t>
      </w:r>
      <w:r w:rsidRPr="00F94F16">
        <w:rPr>
          <w:rFonts w:eastAsia="Times New Roman"/>
          <w:sz w:val="26"/>
          <w:szCs w:val="26"/>
          <w:lang w:eastAsia="en-US"/>
        </w:rPr>
        <w:t>pēc šā Līguma spēkā stāšanās</w:t>
      </w:r>
      <w:r w:rsidRPr="00F94F16">
        <w:rPr>
          <w:rFonts w:eastAsia="Times New Roman"/>
          <w:color w:val="000000" w:themeColor="text1"/>
          <w:sz w:val="26"/>
          <w:szCs w:val="26"/>
          <w:lang w:eastAsia="en-US"/>
        </w:rPr>
        <w:t xml:space="preserve">. </w:t>
      </w:r>
    </w:p>
    <w:p w14:paraId="7B251264" w14:textId="77777777" w:rsidR="00955C82" w:rsidRPr="00955C82" w:rsidRDefault="00955C82" w:rsidP="00955C82">
      <w:pPr>
        <w:widowControl/>
        <w:adjustRightInd/>
        <w:ind w:left="567"/>
        <w:contextualSpacing/>
        <w:textAlignment w:val="auto"/>
        <w:rPr>
          <w:rFonts w:eastAsia="Times New Roman"/>
          <w:sz w:val="26"/>
          <w:szCs w:val="26"/>
          <w:highlight w:val="yellow"/>
          <w:lang w:eastAsia="en-US"/>
        </w:rPr>
      </w:pPr>
    </w:p>
    <w:p w14:paraId="583F887A" w14:textId="77777777" w:rsidR="00955C82" w:rsidRPr="00955C82" w:rsidRDefault="00955C82" w:rsidP="00955C82">
      <w:pPr>
        <w:widowControl/>
        <w:numPr>
          <w:ilvl w:val="1"/>
          <w:numId w:val="18"/>
        </w:numPr>
        <w:adjustRightInd/>
        <w:ind w:left="567" w:hanging="567"/>
        <w:contextualSpacing/>
        <w:textAlignment w:val="auto"/>
        <w:rPr>
          <w:rFonts w:eastAsia="Arial Unicode MS"/>
          <w:sz w:val="26"/>
          <w:szCs w:val="26"/>
          <w:lang w:eastAsia="en-US"/>
        </w:rPr>
      </w:pPr>
      <w:r w:rsidRPr="00955C82">
        <w:rPr>
          <w:rFonts w:eastAsia="Arial Unicode MS"/>
          <w:color w:val="000000"/>
          <w:sz w:val="26"/>
          <w:szCs w:val="26"/>
          <w:lang w:eastAsia="en-US"/>
        </w:rPr>
        <w:t xml:space="preserve">Puses </w:t>
      </w:r>
      <w:r w:rsidRPr="00955C82">
        <w:rPr>
          <w:rFonts w:eastAsia="Arial Unicode MS"/>
          <w:sz w:val="26"/>
          <w:szCs w:val="26"/>
          <w:lang w:eastAsia="en-US"/>
        </w:rPr>
        <w:t>apņemas likumā par valsts budžetu</w:t>
      </w:r>
      <w:r w:rsidRPr="00955C82">
        <w:rPr>
          <w:rFonts w:eastAsia="Arial Unicode MS"/>
          <w:color w:val="000000"/>
          <w:sz w:val="26"/>
          <w:szCs w:val="26"/>
          <w:lang w:eastAsia="en-US"/>
        </w:rPr>
        <w:t xml:space="preserve"> 2023. un 2024.gadam </w:t>
      </w:r>
      <w:r w:rsidRPr="00955C82">
        <w:rPr>
          <w:rFonts w:eastAsia="Times New Roman"/>
          <w:sz w:val="26"/>
          <w:szCs w:val="26"/>
          <w:lang w:eastAsia="en-US"/>
        </w:rPr>
        <w:t xml:space="preserve">Pārvaldes uzdevumu īstenošanai </w:t>
      </w:r>
      <w:r w:rsidRPr="00955C82">
        <w:rPr>
          <w:rFonts w:eastAsia="Arial Unicode MS"/>
          <w:sz w:val="26"/>
          <w:szCs w:val="26"/>
          <w:lang w:eastAsia="en-US"/>
        </w:rPr>
        <w:t>pieejamā finansējuma ietvaros noslēgt atsevišķus finansēšanas līgumus par otrajā un trešajā Pārvaldes uzdevumu veikšanas gadā sasniedzamo rezultatīvo rādītāju apjomu un finansējumu</w:t>
      </w:r>
      <w:r w:rsidRPr="00955C82">
        <w:rPr>
          <w:rFonts w:eastAsia="Arial Unicode MS"/>
          <w:color w:val="000000"/>
          <w:sz w:val="26"/>
          <w:szCs w:val="26"/>
          <w:lang w:eastAsia="en-US"/>
        </w:rPr>
        <w:t xml:space="preserve">. </w:t>
      </w:r>
    </w:p>
    <w:p w14:paraId="18639DCB" w14:textId="77777777" w:rsidR="00955C82" w:rsidRPr="00955C82" w:rsidRDefault="00955C82" w:rsidP="00955C82">
      <w:pPr>
        <w:widowControl/>
        <w:adjustRightInd/>
        <w:textAlignment w:val="auto"/>
        <w:rPr>
          <w:rFonts w:eastAsia="Arial Unicode MS"/>
          <w:i/>
          <w:sz w:val="26"/>
          <w:szCs w:val="26"/>
          <w:lang w:eastAsia="en-US"/>
        </w:rPr>
      </w:pPr>
    </w:p>
    <w:p w14:paraId="40A936AF" w14:textId="77777777" w:rsidR="00955C82" w:rsidRPr="00955C82" w:rsidRDefault="00955C82" w:rsidP="00955C82">
      <w:pPr>
        <w:widowControl/>
        <w:numPr>
          <w:ilvl w:val="1"/>
          <w:numId w:val="18"/>
        </w:numPr>
        <w:adjustRightInd/>
        <w:ind w:left="567" w:hanging="567"/>
        <w:contextualSpacing/>
        <w:textAlignment w:val="auto"/>
        <w:rPr>
          <w:rFonts w:eastAsia="Arial Unicode MS"/>
          <w:i/>
          <w:sz w:val="26"/>
          <w:szCs w:val="26"/>
          <w:lang w:eastAsia="en-US"/>
        </w:rPr>
      </w:pPr>
      <w:r w:rsidRPr="00955C82">
        <w:rPr>
          <w:rFonts w:eastAsia="Arial Unicode MS"/>
          <w:sz w:val="26"/>
          <w:szCs w:val="26"/>
          <w:lang w:eastAsia="en-US"/>
        </w:rPr>
        <w:t>Ja, izlietojot šā Līguma 3.1.punktā norādīto finansējumu,</w:t>
      </w:r>
      <w:r w:rsidRPr="00955C82">
        <w:rPr>
          <w:rFonts w:eastAsia="Arial Unicode MS"/>
          <w:i/>
          <w:sz w:val="26"/>
          <w:szCs w:val="26"/>
          <w:lang w:eastAsia="en-US"/>
        </w:rPr>
        <w:t xml:space="preserve"> Pilnvarotajai institūcijai </w:t>
      </w:r>
      <w:r w:rsidRPr="00955C82">
        <w:rPr>
          <w:rFonts w:eastAsia="Arial Unicode MS"/>
          <w:sz w:val="26"/>
          <w:szCs w:val="26"/>
          <w:lang w:eastAsia="en-US"/>
        </w:rPr>
        <w:t>nepieciešamas izmaiņas šim Līgumam pievienotajā Pārvaldes uzdevumu īstenošanai nepieciešamo izdevumu tāmē (Līguma 1.pielikums) pa izdevumu pozīcijām vairāk kā 10 % no attiecīgajā tāmes izdevumu pozīcijā norādītā,</w:t>
      </w:r>
      <w:r w:rsidRPr="00955C82">
        <w:rPr>
          <w:rFonts w:eastAsia="Arial Unicode MS"/>
          <w:i/>
          <w:sz w:val="26"/>
          <w:szCs w:val="26"/>
          <w:lang w:eastAsia="en-US"/>
        </w:rPr>
        <w:t xml:space="preserve"> Pilnvarotajai institūcijai </w:t>
      </w:r>
      <w:r w:rsidRPr="00955C82">
        <w:rPr>
          <w:rFonts w:eastAsia="Arial Unicode MS"/>
          <w:sz w:val="26"/>
          <w:szCs w:val="26"/>
          <w:lang w:eastAsia="en-US"/>
        </w:rPr>
        <w:t>izmaiņas ir rakstiski jāsaskaņo ar MINISTRIJU, veicot attiecīgus grozījumus Līgumā</w:t>
      </w:r>
      <w:r w:rsidRPr="00955C82">
        <w:rPr>
          <w:rFonts w:eastAsia="Times New Roman"/>
          <w:sz w:val="26"/>
          <w:szCs w:val="26"/>
          <w:lang w:eastAsia="en-US"/>
        </w:rPr>
        <w:t xml:space="preserve">. </w:t>
      </w:r>
    </w:p>
    <w:p w14:paraId="36A3AB6B" w14:textId="77777777" w:rsidR="00955C82" w:rsidRPr="00955C82" w:rsidRDefault="00955C82" w:rsidP="00955C82">
      <w:pPr>
        <w:widowControl/>
        <w:adjustRightInd/>
        <w:textAlignment w:val="auto"/>
        <w:rPr>
          <w:rFonts w:eastAsia="Arial Unicode MS"/>
          <w:i/>
          <w:sz w:val="26"/>
          <w:szCs w:val="26"/>
          <w:lang w:eastAsia="en-US"/>
        </w:rPr>
      </w:pPr>
    </w:p>
    <w:p w14:paraId="3FF40B87" w14:textId="464E718E" w:rsidR="00955C82" w:rsidRPr="00955C82" w:rsidRDefault="00955C82" w:rsidP="00955C82">
      <w:pPr>
        <w:widowControl/>
        <w:numPr>
          <w:ilvl w:val="1"/>
          <w:numId w:val="18"/>
        </w:numPr>
        <w:adjustRightInd/>
        <w:ind w:left="567" w:hanging="567"/>
        <w:contextualSpacing/>
        <w:textAlignment w:val="auto"/>
        <w:rPr>
          <w:rFonts w:eastAsia="Arial Unicode MS"/>
          <w:i/>
          <w:sz w:val="26"/>
          <w:szCs w:val="26"/>
          <w:lang w:eastAsia="en-US"/>
        </w:rPr>
      </w:pPr>
      <w:r w:rsidRPr="00955C82">
        <w:rPr>
          <w:rFonts w:eastAsia="Arial Unicode MS"/>
          <w:i/>
          <w:sz w:val="26"/>
          <w:szCs w:val="26"/>
          <w:lang w:eastAsia="en-US"/>
        </w:rPr>
        <w:t xml:space="preserve">Pilnvarotā institūcija </w:t>
      </w:r>
      <w:r w:rsidRPr="00955C82">
        <w:rPr>
          <w:rFonts w:eastAsia="Arial Unicode MS"/>
          <w:sz w:val="26"/>
          <w:szCs w:val="26"/>
          <w:lang w:eastAsia="en-US"/>
        </w:rPr>
        <w:t>ne vairāk kā</w:t>
      </w:r>
      <w:r w:rsidRPr="00955C82">
        <w:rPr>
          <w:rFonts w:eastAsia="Arial Unicode MS"/>
          <w:i/>
          <w:sz w:val="26"/>
          <w:szCs w:val="26"/>
          <w:lang w:eastAsia="en-US"/>
        </w:rPr>
        <w:t xml:space="preserve"> </w:t>
      </w:r>
      <w:r w:rsidRPr="00955C82">
        <w:rPr>
          <w:rFonts w:eastAsia="Arial Unicode MS"/>
          <w:sz w:val="26"/>
          <w:szCs w:val="26"/>
          <w:lang w:eastAsia="en-US"/>
        </w:rPr>
        <w:t>15 % no Pārvaldes uzdevumu</w:t>
      </w:r>
      <w:r w:rsidRPr="00955C82">
        <w:rPr>
          <w:rFonts w:eastAsia="Arial Unicode MS"/>
          <w:i/>
          <w:sz w:val="26"/>
          <w:szCs w:val="26"/>
          <w:lang w:eastAsia="en-US"/>
        </w:rPr>
        <w:t xml:space="preserve"> </w:t>
      </w:r>
      <w:r w:rsidRPr="00955C82">
        <w:rPr>
          <w:rFonts w:eastAsia="Arial Unicode MS"/>
          <w:bCs/>
          <w:sz w:val="26"/>
          <w:szCs w:val="26"/>
          <w:lang w:eastAsia="en-US"/>
        </w:rPr>
        <w:t>īstenošanai</w:t>
      </w:r>
      <w:r w:rsidRPr="00955C82">
        <w:rPr>
          <w:rFonts w:eastAsia="Arial Unicode MS"/>
          <w:i/>
          <w:sz w:val="26"/>
          <w:szCs w:val="26"/>
          <w:lang w:eastAsia="en-US"/>
        </w:rPr>
        <w:t xml:space="preserve"> </w:t>
      </w:r>
      <w:r w:rsidRPr="00955C82">
        <w:rPr>
          <w:rFonts w:eastAsia="Arial Unicode MS"/>
          <w:sz w:val="26"/>
          <w:szCs w:val="26"/>
          <w:lang w:eastAsia="en-US"/>
        </w:rPr>
        <w:t>piešķirtā finansējuma drīkst izlietot</w:t>
      </w:r>
      <w:r w:rsidRPr="00955C82">
        <w:rPr>
          <w:rFonts w:eastAsia="Arial Unicode MS"/>
          <w:i/>
          <w:sz w:val="26"/>
          <w:szCs w:val="26"/>
          <w:lang w:eastAsia="en-US"/>
        </w:rPr>
        <w:t xml:space="preserve"> </w:t>
      </w:r>
      <w:r w:rsidRPr="00955C82">
        <w:rPr>
          <w:rFonts w:eastAsia="Arial Unicode MS"/>
          <w:sz w:val="26"/>
          <w:szCs w:val="26"/>
          <w:lang w:eastAsia="en-US"/>
        </w:rPr>
        <w:t>Pārvaldes uzdevumu īstenošanai nepieciešamo administratīvo izmaksu segšanai.</w:t>
      </w:r>
    </w:p>
    <w:p w14:paraId="106B03DA" w14:textId="77777777" w:rsidR="00955C82" w:rsidRPr="00955C82" w:rsidRDefault="00955C82" w:rsidP="00955C82">
      <w:pPr>
        <w:widowControl/>
        <w:adjustRightInd/>
        <w:ind w:left="567"/>
        <w:contextualSpacing/>
        <w:textAlignment w:val="auto"/>
        <w:rPr>
          <w:rFonts w:eastAsia="Arial Unicode MS"/>
          <w:i/>
          <w:sz w:val="26"/>
          <w:szCs w:val="26"/>
          <w:lang w:eastAsia="en-US"/>
        </w:rPr>
      </w:pPr>
    </w:p>
    <w:p w14:paraId="747F7272" w14:textId="4A67383E" w:rsidR="00955C82" w:rsidRPr="00955C82" w:rsidRDefault="00955C82" w:rsidP="00955C82">
      <w:pPr>
        <w:widowControl/>
        <w:numPr>
          <w:ilvl w:val="1"/>
          <w:numId w:val="18"/>
        </w:numPr>
        <w:adjustRightInd/>
        <w:ind w:left="567" w:hanging="567"/>
        <w:contextualSpacing/>
        <w:textAlignment w:val="auto"/>
        <w:rPr>
          <w:rFonts w:eastAsia="Times New Roman"/>
          <w:sz w:val="26"/>
          <w:szCs w:val="26"/>
          <w:lang w:eastAsia="en-US"/>
        </w:rPr>
      </w:pPr>
      <w:r w:rsidRPr="00955C82">
        <w:rPr>
          <w:rFonts w:eastAsia="Times New Roman"/>
          <w:sz w:val="26"/>
          <w:szCs w:val="26"/>
          <w:lang w:eastAsia="en-US"/>
        </w:rPr>
        <w:t xml:space="preserve">Ja tiek izdarīti grozījumi likumā par valsts budžetu kārtējam gadam vai citos normatīvajos aktos, kas ietekmē </w:t>
      </w:r>
      <w:r w:rsidRPr="00955C82">
        <w:rPr>
          <w:rFonts w:eastAsia="Times New Roman"/>
          <w:i/>
          <w:sz w:val="26"/>
          <w:szCs w:val="26"/>
          <w:lang w:eastAsia="en-US"/>
        </w:rPr>
        <w:t>Pilnvarotās institūcijas</w:t>
      </w:r>
      <w:r w:rsidRPr="00955C82">
        <w:rPr>
          <w:rFonts w:eastAsia="Times New Roman"/>
          <w:sz w:val="26"/>
          <w:szCs w:val="26"/>
          <w:lang w:eastAsia="en-US"/>
        </w:rPr>
        <w:t xml:space="preserve"> darbību vai</w:t>
      </w:r>
      <w:r w:rsidR="00474492">
        <w:rPr>
          <w:rFonts w:eastAsia="Times New Roman"/>
          <w:sz w:val="26"/>
          <w:szCs w:val="26"/>
          <w:lang w:eastAsia="en-US"/>
        </w:rPr>
        <w:t xml:space="preserve"> </w:t>
      </w:r>
      <w:r w:rsidRPr="00955C82">
        <w:rPr>
          <w:rFonts w:eastAsia="Times New Roman"/>
          <w:sz w:val="26"/>
          <w:szCs w:val="26"/>
          <w:lang w:eastAsia="en-US"/>
        </w:rPr>
        <w:t>finansēšanas kārtību un Līguma izpildi, mēneša laikā pēc attiecīgā normatīvā akta spēkā stāšanās tiek izdarīti grozījumi Līgumā.</w:t>
      </w:r>
    </w:p>
    <w:p w14:paraId="58567EB7" w14:textId="77777777" w:rsidR="00955C82" w:rsidRPr="00955C82" w:rsidRDefault="00955C82" w:rsidP="00955C82">
      <w:pPr>
        <w:widowControl/>
        <w:adjustRightInd/>
        <w:textAlignment w:val="auto"/>
        <w:rPr>
          <w:rFonts w:eastAsia="Times New Roman"/>
          <w:color w:val="000000" w:themeColor="text1"/>
          <w:sz w:val="26"/>
          <w:szCs w:val="26"/>
          <w:lang w:eastAsia="en-US"/>
        </w:rPr>
      </w:pPr>
    </w:p>
    <w:p w14:paraId="094823B3" w14:textId="77777777" w:rsidR="00955C82" w:rsidRPr="00955C82" w:rsidRDefault="00955C82" w:rsidP="00955C82">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Pārskatu sniegšanas un darbības kontroles kārtība</w:t>
      </w:r>
    </w:p>
    <w:p w14:paraId="2F8E4F1D" w14:textId="77777777" w:rsidR="00955C82" w:rsidRPr="00F94F16" w:rsidRDefault="00955C82" w:rsidP="00955C82">
      <w:pPr>
        <w:widowControl/>
        <w:adjustRightInd/>
        <w:ind w:left="540"/>
        <w:contextualSpacing/>
        <w:jc w:val="left"/>
        <w:textAlignment w:val="auto"/>
        <w:rPr>
          <w:rFonts w:eastAsia="Times New Roman"/>
          <w:bCs/>
          <w:color w:val="000000" w:themeColor="text1"/>
          <w:sz w:val="26"/>
          <w:szCs w:val="26"/>
          <w:lang w:eastAsia="en-US"/>
        </w:rPr>
      </w:pPr>
    </w:p>
    <w:p w14:paraId="017DD126"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i/>
          <w:iCs/>
          <w:color w:val="000000" w:themeColor="text1"/>
          <w:sz w:val="26"/>
          <w:szCs w:val="26"/>
          <w:lang w:eastAsia="en-US"/>
        </w:rPr>
        <w:t xml:space="preserve">Pilnvarotajai institūcijai </w:t>
      </w:r>
      <w:r w:rsidRPr="00955C82">
        <w:rPr>
          <w:rFonts w:eastAsia="Times New Roman"/>
          <w:color w:val="000000" w:themeColor="text1"/>
          <w:sz w:val="26"/>
          <w:szCs w:val="26"/>
          <w:lang w:eastAsia="en-US"/>
        </w:rPr>
        <w:t xml:space="preserve">deleģēto Pārvaldes uzdevumu izpildi pārrauga, sasniegtos rezultatīvos rādītājus izvērtē un piešķirtā valsts budžeta finansējuma izlietojumu kontrolē MINISTRIJA. </w:t>
      </w:r>
    </w:p>
    <w:p w14:paraId="52CD4877" w14:textId="77777777" w:rsidR="00955C82" w:rsidRPr="00955C82" w:rsidRDefault="00955C82" w:rsidP="00955C82">
      <w:pPr>
        <w:widowControl/>
        <w:adjustRightInd/>
        <w:ind w:left="567"/>
        <w:contextualSpacing/>
        <w:textAlignment w:val="auto"/>
        <w:rPr>
          <w:rFonts w:eastAsia="Times New Roman"/>
          <w:color w:val="000000" w:themeColor="text1"/>
          <w:sz w:val="26"/>
          <w:szCs w:val="26"/>
          <w:lang w:eastAsia="en-US"/>
        </w:rPr>
      </w:pPr>
    </w:p>
    <w:p w14:paraId="2861D6C6" w14:textId="74E56C53" w:rsidR="00955C82" w:rsidRPr="00955C82" w:rsidRDefault="00955C82" w:rsidP="00955C82">
      <w:pPr>
        <w:widowControl/>
        <w:numPr>
          <w:ilvl w:val="1"/>
          <w:numId w:val="19"/>
        </w:numPr>
        <w:adjustRightInd/>
        <w:ind w:left="567" w:hanging="567"/>
        <w:contextualSpacing/>
        <w:textAlignment w:val="auto"/>
        <w:rPr>
          <w:rFonts w:eastAsia="Times New Roman"/>
          <w:sz w:val="26"/>
          <w:szCs w:val="26"/>
          <w:lang w:eastAsia="en-US"/>
        </w:rPr>
      </w:pPr>
      <w:r w:rsidRPr="00955C82">
        <w:rPr>
          <w:rFonts w:eastAsia="Times New Roman"/>
          <w:sz w:val="26"/>
          <w:szCs w:val="26"/>
          <w:lang w:eastAsia="en-US"/>
        </w:rPr>
        <w:t xml:space="preserve">MINISTRIJAI ir tiesības pieprasīt no </w:t>
      </w:r>
      <w:r w:rsidRPr="00955C82">
        <w:rPr>
          <w:rFonts w:eastAsia="Times New Roman"/>
          <w:i/>
          <w:sz w:val="26"/>
          <w:szCs w:val="26"/>
          <w:lang w:eastAsia="en-US"/>
        </w:rPr>
        <w:t>Pilnvarotās institūcijas</w:t>
      </w:r>
      <w:r w:rsidRPr="00955C82">
        <w:rPr>
          <w:rFonts w:eastAsia="Times New Roman"/>
          <w:sz w:val="26"/>
          <w:szCs w:val="26"/>
          <w:lang w:eastAsia="en-US"/>
        </w:rPr>
        <w:t xml:space="preserve"> grāmatvedības dokumentus un citu darījumu dokumentāciju, kas saistīta ar Pārvaldes uzdevumu izpildi.</w:t>
      </w:r>
      <w:r w:rsidR="006C04CD">
        <w:rPr>
          <w:rFonts w:eastAsia="Times New Roman"/>
          <w:sz w:val="26"/>
          <w:szCs w:val="26"/>
          <w:lang w:eastAsia="en-US"/>
        </w:rPr>
        <w:t xml:space="preserve"> </w:t>
      </w:r>
      <w:r w:rsidRPr="00955C82">
        <w:rPr>
          <w:rFonts w:eastAsia="Times New Roman"/>
          <w:i/>
          <w:sz w:val="26"/>
          <w:szCs w:val="26"/>
          <w:lang w:eastAsia="en-US"/>
        </w:rPr>
        <w:t>Pilnvarotās institūcija</w:t>
      </w:r>
      <w:r w:rsidRPr="00955C82">
        <w:rPr>
          <w:rFonts w:eastAsia="Times New Roman"/>
          <w:sz w:val="26"/>
          <w:szCs w:val="26"/>
          <w:lang w:eastAsia="en-US"/>
        </w:rPr>
        <w:t xml:space="preserve">s pienākums ir nodrošināt, lai nepieciešamā </w:t>
      </w:r>
      <w:r w:rsidRPr="00955C82">
        <w:rPr>
          <w:rFonts w:eastAsia="Times New Roman"/>
          <w:sz w:val="26"/>
          <w:szCs w:val="26"/>
          <w:lang w:eastAsia="en-US"/>
        </w:rPr>
        <w:lastRenderedPageBreak/>
        <w:t xml:space="preserve">dokumentācija būtu sakārtota un pieejama MINISTRIJAI, kā arī sniegt nepieciešamo informāciju par Pārvaldes uzdevumu izpildi. </w:t>
      </w:r>
    </w:p>
    <w:p w14:paraId="4C792B31" w14:textId="77777777" w:rsidR="00955C82" w:rsidRPr="00955C82" w:rsidRDefault="00955C82" w:rsidP="00955C82">
      <w:pPr>
        <w:widowControl/>
        <w:adjustRightInd/>
        <w:ind w:left="567"/>
        <w:contextualSpacing/>
        <w:textAlignment w:val="auto"/>
        <w:rPr>
          <w:rFonts w:eastAsia="Times New Roman"/>
          <w:sz w:val="26"/>
          <w:szCs w:val="26"/>
          <w:lang w:eastAsia="en-US"/>
        </w:rPr>
      </w:pPr>
    </w:p>
    <w:p w14:paraId="5F7AD8A8" w14:textId="2079A923" w:rsidR="00955C82" w:rsidRPr="00955C82" w:rsidRDefault="00955C82" w:rsidP="00955C82">
      <w:pPr>
        <w:widowControl/>
        <w:numPr>
          <w:ilvl w:val="1"/>
          <w:numId w:val="19"/>
        </w:numPr>
        <w:adjustRightInd/>
        <w:ind w:left="567" w:hanging="567"/>
        <w:contextualSpacing/>
        <w:textAlignment w:val="auto"/>
        <w:rPr>
          <w:rFonts w:eastAsia="Times New Roman"/>
          <w:sz w:val="26"/>
          <w:szCs w:val="26"/>
          <w:lang w:eastAsia="en-US"/>
        </w:rPr>
      </w:pPr>
      <w:r w:rsidRPr="00F94F16">
        <w:rPr>
          <w:rFonts w:eastAsia="Times New Roman"/>
          <w:i/>
          <w:sz w:val="26"/>
          <w:szCs w:val="26"/>
          <w:lang w:eastAsia="en-US"/>
        </w:rPr>
        <w:t>Pilnvarotā institūcija</w:t>
      </w:r>
      <w:r w:rsidRPr="00F94F16">
        <w:rPr>
          <w:rFonts w:eastAsia="Times New Roman"/>
          <w:sz w:val="26"/>
          <w:szCs w:val="26"/>
          <w:lang w:eastAsia="en-US"/>
        </w:rPr>
        <w:t xml:space="preserve"> ne vēlāk kā līdz katra Līguma izpildes perioda gada </w:t>
      </w:r>
      <w:proofErr w:type="gramStart"/>
      <w:r w:rsidR="00DC0AC1" w:rsidRPr="0059245A">
        <w:rPr>
          <w:rFonts w:eastAsia="Times New Roman"/>
          <w:sz w:val="26"/>
          <w:szCs w:val="26"/>
          <w:lang w:eastAsia="en-US"/>
        </w:rPr>
        <w:t>14.augustam</w:t>
      </w:r>
      <w:proofErr w:type="gramEnd"/>
      <w:r w:rsidRPr="00F94F16">
        <w:rPr>
          <w:rFonts w:eastAsia="Times New Roman"/>
          <w:sz w:val="26"/>
          <w:szCs w:val="26"/>
          <w:lang w:eastAsia="en-US"/>
        </w:rPr>
        <w:t xml:space="preserve"> iesniedz</w:t>
      </w:r>
      <w:r w:rsidRPr="00955C82">
        <w:rPr>
          <w:rFonts w:eastAsia="Times New Roman"/>
          <w:sz w:val="26"/>
          <w:szCs w:val="26"/>
          <w:lang w:eastAsia="en-US"/>
        </w:rPr>
        <w:t xml:space="preserve"> MINISTRIJĀ pārskatu </w:t>
      </w:r>
      <w:r w:rsidRPr="00955C82">
        <w:rPr>
          <w:rFonts w:eastAsia="Times New Roman"/>
          <w:color w:val="000000"/>
          <w:sz w:val="26"/>
          <w:szCs w:val="26"/>
          <w:lang w:eastAsia="en-US"/>
        </w:rPr>
        <w:t>par P</w:t>
      </w:r>
      <w:r w:rsidRPr="00955C82">
        <w:rPr>
          <w:rFonts w:eastAsia="Times New Roman"/>
          <w:sz w:val="26"/>
          <w:szCs w:val="26"/>
          <w:lang w:eastAsia="en-US"/>
        </w:rPr>
        <w:t>ārvaldes uzdevumu</w:t>
      </w:r>
      <w:r w:rsidRPr="00955C82">
        <w:rPr>
          <w:rFonts w:eastAsia="Times New Roman"/>
          <w:color w:val="000000"/>
          <w:sz w:val="26"/>
          <w:szCs w:val="26"/>
          <w:lang w:eastAsia="en-US"/>
        </w:rPr>
        <w:t xml:space="preserve"> izpildi un piešķirtā valsts </w:t>
      </w:r>
      <w:r w:rsidRPr="00955C82">
        <w:rPr>
          <w:rFonts w:eastAsia="Times New Roman"/>
          <w:color w:val="000000" w:themeColor="text1"/>
          <w:sz w:val="26"/>
          <w:szCs w:val="26"/>
          <w:lang w:eastAsia="en-US"/>
        </w:rPr>
        <w:t>budžeta</w:t>
      </w:r>
      <w:r w:rsidRPr="00955C82">
        <w:rPr>
          <w:rFonts w:eastAsia="Times New Roman"/>
          <w:color w:val="000000"/>
          <w:sz w:val="26"/>
          <w:szCs w:val="26"/>
          <w:lang w:eastAsia="en-US"/>
        </w:rPr>
        <w:t xml:space="preserve"> finansējuma izlietojumu.</w:t>
      </w:r>
      <w:r w:rsidRPr="00955C82">
        <w:rPr>
          <w:rFonts w:eastAsia="Times New Roman"/>
          <w:sz w:val="26"/>
          <w:szCs w:val="26"/>
          <w:lang w:eastAsia="en-US"/>
        </w:rPr>
        <w:t xml:space="preserve"> </w:t>
      </w:r>
      <w:r w:rsidRPr="00955C82">
        <w:rPr>
          <w:rFonts w:eastAsia="Times New Roman"/>
          <w:color w:val="000000"/>
          <w:sz w:val="26"/>
          <w:szCs w:val="26"/>
          <w:lang w:eastAsia="en-US"/>
        </w:rPr>
        <w:t>Pārskats sagatavojams</w:t>
      </w:r>
      <w:r w:rsidRPr="00955C82">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955C82">
        <w:rPr>
          <w:rFonts w:eastAsia="Times New Roman"/>
          <w:color w:val="000000" w:themeColor="text1"/>
          <w:sz w:val="26"/>
          <w:szCs w:val="26"/>
          <w:lang w:eastAsia="en-US"/>
        </w:rPr>
        <w:t>.</w:t>
      </w:r>
      <w:r w:rsidRPr="00955C82">
        <w:rPr>
          <w:rFonts w:eastAsia="Times New Roman"/>
          <w:sz w:val="26"/>
          <w:szCs w:val="26"/>
          <w:lang w:eastAsia="en-US"/>
        </w:rPr>
        <w:t xml:space="preserve"> </w:t>
      </w:r>
    </w:p>
    <w:p w14:paraId="06D6876A" w14:textId="77777777" w:rsidR="00955C82" w:rsidRPr="00955C82" w:rsidRDefault="00955C82" w:rsidP="00955C82">
      <w:pPr>
        <w:widowControl/>
        <w:adjustRightInd/>
        <w:ind w:left="567"/>
        <w:contextualSpacing/>
        <w:textAlignment w:val="auto"/>
        <w:rPr>
          <w:rFonts w:eastAsia="Times New Roman"/>
          <w:sz w:val="26"/>
          <w:szCs w:val="26"/>
          <w:lang w:eastAsia="en-US"/>
        </w:rPr>
      </w:pPr>
    </w:p>
    <w:p w14:paraId="6F15B3F0" w14:textId="77777777" w:rsidR="00955C82" w:rsidRPr="00955C82" w:rsidRDefault="00955C82" w:rsidP="00955C82">
      <w:pPr>
        <w:widowControl/>
        <w:numPr>
          <w:ilvl w:val="1"/>
          <w:numId w:val="19"/>
        </w:numPr>
        <w:adjustRightInd/>
        <w:ind w:left="567" w:hanging="567"/>
        <w:contextualSpacing/>
        <w:textAlignment w:val="auto"/>
        <w:rPr>
          <w:rFonts w:eastAsia="Times New Roman"/>
          <w:sz w:val="26"/>
          <w:szCs w:val="26"/>
          <w:lang w:eastAsia="en-US"/>
        </w:rPr>
      </w:pPr>
      <w:r w:rsidRPr="00955C82">
        <w:rPr>
          <w:rFonts w:eastAsia="Times New Roman"/>
          <w:color w:val="000000"/>
          <w:sz w:val="26"/>
          <w:szCs w:val="26"/>
          <w:lang w:eastAsia="en-US"/>
        </w:rPr>
        <w:t xml:space="preserve">Pārvaldes uzdevumu veikšanai nepieciešamie izdevumi tiek veikti tikai no </w:t>
      </w:r>
      <w:r w:rsidRPr="00955C82">
        <w:rPr>
          <w:rFonts w:eastAsia="Times New Roman"/>
          <w:bCs/>
          <w:i/>
          <w:color w:val="000000"/>
          <w:sz w:val="26"/>
          <w:szCs w:val="26"/>
          <w:lang w:eastAsia="en-US"/>
        </w:rPr>
        <w:t>Pilnvarotās institūcijas</w:t>
      </w:r>
      <w:r w:rsidRPr="00955C82">
        <w:rPr>
          <w:rFonts w:eastAsia="Times New Roman"/>
          <w:b/>
          <w:bCs/>
          <w:color w:val="000000"/>
          <w:sz w:val="26"/>
          <w:szCs w:val="26"/>
          <w:lang w:eastAsia="en-US"/>
        </w:rPr>
        <w:t xml:space="preserve"> </w:t>
      </w:r>
      <w:r w:rsidRPr="00955C82">
        <w:rPr>
          <w:rFonts w:eastAsia="Times New Roman"/>
          <w:color w:val="000000"/>
          <w:sz w:val="26"/>
          <w:szCs w:val="26"/>
          <w:lang w:eastAsia="en-US"/>
        </w:rPr>
        <w:t xml:space="preserve">atvērtā konta Valsts kasē. Ja Pārvaldes uzdevumu veikšanai nepieciešams veikt izdevumus no komercbankas konta, </w:t>
      </w:r>
      <w:r w:rsidRPr="00955C82">
        <w:rPr>
          <w:rFonts w:eastAsia="Times New Roman"/>
          <w:i/>
          <w:color w:val="000000"/>
          <w:sz w:val="26"/>
          <w:szCs w:val="26"/>
          <w:lang w:eastAsia="en-US"/>
        </w:rPr>
        <w:t>Pilnvarotā institūcija</w:t>
      </w:r>
      <w:r w:rsidRPr="00955C82">
        <w:rPr>
          <w:rFonts w:eastAsia="Times New Roman"/>
          <w:color w:val="000000"/>
          <w:sz w:val="26"/>
          <w:szCs w:val="26"/>
          <w:lang w:eastAsia="en-US"/>
        </w:rPr>
        <w:t xml:space="preserve"> šādus izdevumus pirms to veikšanas saskaņo ar MINISTRIJU.</w:t>
      </w:r>
    </w:p>
    <w:p w14:paraId="2EA4F480" w14:textId="77777777" w:rsidR="00955C82" w:rsidRPr="00F94F16" w:rsidRDefault="00955C82" w:rsidP="00955C82">
      <w:pPr>
        <w:widowControl/>
        <w:adjustRightInd/>
        <w:textAlignment w:val="auto"/>
        <w:rPr>
          <w:rFonts w:eastAsia="Times New Roman"/>
          <w:bCs/>
          <w:color w:val="000000" w:themeColor="text1"/>
          <w:sz w:val="26"/>
          <w:szCs w:val="26"/>
          <w:lang w:eastAsia="en-US"/>
        </w:rPr>
      </w:pPr>
    </w:p>
    <w:p w14:paraId="0944A526" w14:textId="77777777" w:rsidR="00955C82" w:rsidRPr="00955C82" w:rsidRDefault="00955C82" w:rsidP="00955C82">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Autortiesības</w:t>
      </w:r>
    </w:p>
    <w:p w14:paraId="298063B2" w14:textId="77777777" w:rsidR="00955C82" w:rsidRPr="00F94F16" w:rsidRDefault="00955C82" w:rsidP="00955C82">
      <w:pPr>
        <w:widowControl/>
        <w:adjustRightInd/>
        <w:ind w:left="284"/>
        <w:contextualSpacing/>
        <w:jc w:val="left"/>
        <w:textAlignment w:val="auto"/>
        <w:rPr>
          <w:rFonts w:eastAsia="Times New Roman"/>
          <w:bCs/>
          <w:color w:val="000000" w:themeColor="text1"/>
          <w:sz w:val="26"/>
          <w:szCs w:val="26"/>
          <w:lang w:eastAsia="en-US"/>
        </w:rPr>
      </w:pPr>
    </w:p>
    <w:p w14:paraId="3D7D62AE" w14:textId="77777777" w:rsidR="00955C82" w:rsidRPr="00955C82" w:rsidRDefault="00955C82" w:rsidP="00955C82">
      <w:pPr>
        <w:widowControl/>
        <w:numPr>
          <w:ilvl w:val="1"/>
          <w:numId w:val="19"/>
        </w:numPr>
        <w:adjustRightInd/>
        <w:ind w:left="567" w:hanging="567"/>
        <w:contextualSpacing/>
        <w:textAlignment w:val="auto"/>
        <w:rPr>
          <w:rFonts w:eastAsia="Times New Roman"/>
          <w:sz w:val="26"/>
          <w:szCs w:val="26"/>
          <w:lang w:eastAsia="en-US"/>
        </w:rPr>
      </w:pPr>
      <w:r w:rsidRPr="00955C82">
        <w:rPr>
          <w:rFonts w:eastAsia="Times New Roman"/>
          <w:sz w:val="26"/>
          <w:szCs w:val="26"/>
          <w:lang w:eastAsia="en-US"/>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0E3F7DD6" w14:textId="77777777" w:rsidR="00955C82" w:rsidRPr="00955C82" w:rsidRDefault="00955C82" w:rsidP="00955C82">
      <w:pPr>
        <w:widowControl/>
        <w:adjustRightInd/>
        <w:ind w:left="567" w:hanging="567"/>
        <w:contextualSpacing/>
        <w:textAlignment w:val="auto"/>
        <w:rPr>
          <w:rFonts w:eastAsia="Times New Roman"/>
          <w:sz w:val="26"/>
          <w:szCs w:val="26"/>
          <w:lang w:eastAsia="en-US"/>
        </w:rPr>
      </w:pPr>
    </w:p>
    <w:p w14:paraId="34CB3F4D" w14:textId="094FB29E" w:rsidR="00955C82" w:rsidRDefault="00955C82" w:rsidP="00955C82">
      <w:pPr>
        <w:widowControl/>
        <w:numPr>
          <w:ilvl w:val="1"/>
          <w:numId w:val="19"/>
        </w:numPr>
        <w:adjustRightInd/>
        <w:ind w:left="567" w:hanging="567"/>
        <w:contextualSpacing/>
        <w:textAlignment w:val="auto"/>
        <w:rPr>
          <w:rFonts w:eastAsia="Times New Roman"/>
          <w:sz w:val="26"/>
          <w:szCs w:val="26"/>
          <w:lang w:eastAsia="en-US"/>
        </w:rPr>
      </w:pPr>
      <w:r w:rsidRPr="00955C82">
        <w:rPr>
          <w:rFonts w:eastAsia="Times New Roman"/>
          <w:i/>
          <w:sz w:val="26"/>
          <w:szCs w:val="26"/>
          <w:lang w:eastAsia="en-US"/>
        </w:rPr>
        <w:t>Pilnvarotā institūcija</w:t>
      </w:r>
      <w:r w:rsidRPr="00955C82">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955C82">
        <w:rPr>
          <w:rFonts w:eastAsia="Times New Roman"/>
          <w:i/>
          <w:sz w:val="26"/>
          <w:szCs w:val="26"/>
          <w:lang w:eastAsia="en-US"/>
        </w:rPr>
        <w:t>Pilnvarotā institūcija</w:t>
      </w:r>
      <w:r w:rsidRPr="00955C82">
        <w:rPr>
          <w:rFonts w:eastAsia="Times New Roman"/>
          <w:sz w:val="26"/>
          <w:szCs w:val="26"/>
          <w:lang w:eastAsia="en-US"/>
        </w:rPr>
        <w:t xml:space="preserve"> patstāvīgi risina šādas domstarpības par saviem līdzekļiem un uz sava rēķina. </w:t>
      </w:r>
      <w:r w:rsidRPr="00955C82">
        <w:rPr>
          <w:rFonts w:eastAsia="Times New Roman"/>
          <w:i/>
          <w:sz w:val="26"/>
          <w:szCs w:val="26"/>
          <w:lang w:eastAsia="en-US"/>
        </w:rPr>
        <w:t>Pilnvarotā institūcija</w:t>
      </w:r>
      <w:r w:rsidRPr="00955C82">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74484E87" w14:textId="15DC7209" w:rsidR="00955C82" w:rsidRPr="00F94F16" w:rsidRDefault="00955C82" w:rsidP="00955C82">
      <w:pPr>
        <w:widowControl/>
        <w:adjustRightInd/>
        <w:jc w:val="left"/>
        <w:textAlignment w:val="auto"/>
        <w:rPr>
          <w:rFonts w:eastAsia="Times New Roman"/>
          <w:bCs/>
          <w:color w:val="000000" w:themeColor="text1"/>
          <w:sz w:val="26"/>
          <w:szCs w:val="26"/>
          <w:lang w:eastAsia="en-US"/>
        </w:rPr>
      </w:pPr>
    </w:p>
    <w:p w14:paraId="14F97DEB" w14:textId="77777777" w:rsidR="00955C82" w:rsidRPr="00955C82" w:rsidRDefault="00955C82" w:rsidP="00955C82">
      <w:pPr>
        <w:widowControl/>
        <w:numPr>
          <w:ilvl w:val="0"/>
          <w:numId w:val="19"/>
        </w:numPr>
        <w:adjustRightInd/>
        <w:ind w:left="284" w:hanging="284"/>
        <w:contextualSpacing/>
        <w:jc w:val="center"/>
        <w:textAlignment w:val="auto"/>
        <w:rPr>
          <w:rFonts w:eastAsia="Times New Roman"/>
          <w:b/>
          <w:sz w:val="26"/>
          <w:szCs w:val="26"/>
          <w:lang w:eastAsia="en-US"/>
        </w:rPr>
      </w:pPr>
      <w:r w:rsidRPr="00955C82">
        <w:rPr>
          <w:rFonts w:eastAsia="Times New Roman"/>
          <w:b/>
          <w:sz w:val="26"/>
          <w:szCs w:val="26"/>
          <w:lang w:eastAsia="en-US"/>
        </w:rPr>
        <w:t>Personas datu apstrāde</w:t>
      </w:r>
    </w:p>
    <w:p w14:paraId="42605100" w14:textId="77777777" w:rsidR="00955C82" w:rsidRPr="00F94F16" w:rsidRDefault="00955C82" w:rsidP="00955C82">
      <w:pPr>
        <w:widowControl/>
        <w:adjustRightInd/>
        <w:ind w:left="284"/>
        <w:contextualSpacing/>
        <w:jc w:val="left"/>
        <w:textAlignment w:val="auto"/>
        <w:rPr>
          <w:rFonts w:eastAsia="Times New Roman"/>
          <w:bCs/>
          <w:sz w:val="26"/>
          <w:szCs w:val="26"/>
          <w:lang w:eastAsia="en-US"/>
        </w:rPr>
      </w:pPr>
    </w:p>
    <w:p w14:paraId="0410426C" w14:textId="77777777" w:rsidR="00955C82" w:rsidRPr="00955C82" w:rsidRDefault="00955C82" w:rsidP="00955C82">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55C82">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955C82">
        <w:rPr>
          <w:rFonts w:eastAsia="Times New Roman"/>
          <w:sz w:val="26"/>
          <w:szCs w:val="26"/>
          <w:lang w:eastAsia="en-US"/>
        </w:rPr>
        <w:t>2016.gada</w:t>
      </w:r>
      <w:proofErr w:type="gramEnd"/>
      <w:r w:rsidRPr="00955C82">
        <w:rPr>
          <w:rFonts w:eastAsia="Times New Roman"/>
          <w:sz w:val="26"/>
          <w:szCs w:val="26"/>
          <w:lang w:eastAsia="en-US"/>
        </w:rPr>
        <w:t xml:space="preserve"> 27.aprīļa regulai (ES) 2016/679 par fizisku personu aizsardzību </w:t>
      </w:r>
      <w:r w:rsidRPr="00955C82">
        <w:rPr>
          <w:rFonts w:eastAsia="Times New Roman"/>
          <w:sz w:val="26"/>
          <w:szCs w:val="26"/>
          <w:lang w:eastAsia="en-US"/>
        </w:rPr>
        <w:lastRenderedPageBreak/>
        <w:t>attiecībā uz personas datu apstrādi un šādu datu brīvu apriti un ar ko atceļ direktīvu 95/46/EK (Vispārīgā datu aizsardzības regula).</w:t>
      </w:r>
    </w:p>
    <w:p w14:paraId="7ED0DF67" w14:textId="77777777" w:rsidR="00955C82" w:rsidRPr="00955C82" w:rsidRDefault="00955C82" w:rsidP="00955C82">
      <w:pPr>
        <w:overflowPunct w:val="0"/>
        <w:autoSpaceDE w:val="0"/>
        <w:autoSpaceDN w:val="0"/>
        <w:ind w:left="567"/>
        <w:rPr>
          <w:rFonts w:eastAsia="Times New Roman"/>
          <w:sz w:val="26"/>
          <w:szCs w:val="26"/>
          <w:lang w:eastAsia="en-US"/>
        </w:rPr>
      </w:pPr>
    </w:p>
    <w:p w14:paraId="2E177F22" w14:textId="77777777" w:rsidR="00955C82" w:rsidRPr="00955C82" w:rsidRDefault="00955C82" w:rsidP="00955C82">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55C82">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67519FC" w14:textId="77777777" w:rsidR="00955C82" w:rsidRPr="00955C82" w:rsidRDefault="00955C82" w:rsidP="00955C82">
      <w:pPr>
        <w:overflowPunct w:val="0"/>
        <w:autoSpaceDE w:val="0"/>
        <w:autoSpaceDN w:val="0"/>
        <w:rPr>
          <w:rFonts w:eastAsia="Times New Roman"/>
          <w:sz w:val="26"/>
          <w:szCs w:val="26"/>
          <w:lang w:eastAsia="en-US"/>
        </w:rPr>
      </w:pPr>
    </w:p>
    <w:p w14:paraId="6572C232" w14:textId="78DC5625" w:rsidR="00955C82" w:rsidRPr="00955C82" w:rsidRDefault="00955C82" w:rsidP="00955C82">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55C82">
        <w:rPr>
          <w:rFonts w:eastAsia="Times New Roman"/>
          <w:sz w:val="26"/>
          <w:szCs w:val="26"/>
          <w:lang w:eastAsia="en-US"/>
        </w:rPr>
        <w:t xml:space="preserve">Puses </w:t>
      </w:r>
      <w:r w:rsidR="002A3967" w:rsidRPr="00F94F16">
        <w:rPr>
          <w:rFonts w:eastAsia="Times New Roman"/>
          <w:sz w:val="26"/>
          <w:szCs w:val="26"/>
          <w:lang w:eastAsia="en-US"/>
        </w:rPr>
        <w:t>vienojas, ka gadījumā, ja Līguma un tā izpildei noteikto mērķu sasniegšanai ir nepieciešams nodot Puses rīcībā esošos personas datus, tos var nodot apstrādātājam, kurš apstrādā personas datus pārziņa vārdā, pārzinim nosakot apstrādātājam piemērojamajiem normatīvajiem aktiem atbilstošas prasības nododamo datu apstrādei un apjomam.</w:t>
      </w:r>
    </w:p>
    <w:p w14:paraId="7E90D658" w14:textId="77777777" w:rsidR="00955C82" w:rsidRPr="00955C82" w:rsidRDefault="00955C82" w:rsidP="00955C82">
      <w:pPr>
        <w:widowControl/>
        <w:adjustRightInd/>
        <w:ind w:left="720"/>
        <w:contextualSpacing/>
        <w:textAlignment w:val="auto"/>
        <w:rPr>
          <w:rFonts w:eastAsia="Times New Roman"/>
          <w:sz w:val="26"/>
          <w:szCs w:val="26"/>
          <w:lang w:eastAsia="en-US"/>
        </w:rPr>
      </w:pPr>
    </w:p>
    <w:p w14:paraId="157BFA8A" w14:textId="77777777" w:rsidR="00955C82" w:rsidRPr="00955C82" w:rsidRDefault="00955C82" w:rsidP="00955C82">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55C82">
        <w:rPr>
          <w:rFonts w:eastAsia="Times New Roman"/>
          <w:sz w:val="26"/>
          <w:szCs w:val="26"/>
          <w:lang w:eastAsia="en-US"/>
        </w:rPr>
        <w:t>Puses apņemas nodrošināt datu subjekta personas datu glabāšanu spēkā esošajos normatīvajos aktos noteiktajā kārtībā un apjomā.</w:t>
      </w:r>
    </w:p>
    <w:p w14:paraId="50472A51" w14:textId="77777777" w:rsidR="00955C82" w:rsidRPr="00955C82" w:rsidRDefault="00955C82" w:rsidP="00955C82">
      <w:pPr>
        <w:widowControl/>
        <w:adjustRightInd/>
        <w:ind w:left="720"/>
        <w:contextualSpacing/>
        <w:textAlignment w:val="auto"/>
        <w:rPr>
          <w:rFonts w:eastAsia="Times New Roman"/>
          <w:sz w:val="26"/>
          <w:szCs w:val="26"/>
          <w:lang w:eastAsia="en-US"/>
        </w:rPr>
      </w:pPr>
    </w:p>
    <w:p w14:paraId="552F4961" w14:textId="77777777" w:rsidR="00955C82" w:rsidRPr="00955C82" w:rsidRDefault="00955C82" w:rsidP="00955C82">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55C82">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21EF3EB" w14:textId="77777777" w:rsidR="00955C82" w:rsidRPr="00955C82" w:rsidRDefault="00955C82" w:rsidP="00955C82">
      <w:pPr>
        <w:widowControl/>
        <w:adjustRightInd/>
        <w:ind w:left="426" w:hanging="426"/>
        <w:jc w:val="center"/>
        <w:textAlignment w:val="auto"/>
        <w:rPr>
          <w:rFonts w:eastAsia="Times New Roman"/>
          <w:sz w:val="26"/>
          <w:szCs w:val="26"/>
          <w:lang w:eastAsia="en-US"/>
        </w:rPr>
      </w:pPr>
    </w:p>
    <w:p w14:paraId="48804481" w14:textId="77777777" w:rsidR="00955C82" w:rsidRPr="00955C82" w:rsidRDefault="00955C82" w:rsidP="00955C82">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Pušu atbildība</w:t>
      </w:r>
    </w:p>
    <w:p w14:paraId="7BD0E34C" w14:textId="77777777" w:rsidR="00955C82" w:rsidRPr="00955C82" w:rsidRDefault="00955C82" w:rsidP="00955C82">
      <w:pPr>
        <w:widowControl/>
        <w:adjustRightInd/>
        <w:textAlignment w:val="auto"/>
        <w:rPr>
          <w:rFonts w:eastAsia="Arial Unicode MS"/>
          <w:color w:val="000000" w:themeColor="text1"/>
          <w:sz w:val="26"/>
          <w:szCs w:val="26"/>
          <w:lang w:eastAsia="en-US"/>
        </w:rPr>
      </w:pPr>
    </w:p>
    <w:p w14:paraId="17ACE408" w14:textId="77777777" w:rsidR="00955C82" w:rsidRPr="00955C82" w:rsidRDefault="00955C82" w:rsidP="00955C82">
      <w:pPr>
        <w:widowControl/>
        <w:numPr>
          <w:ilvl w:val="1"/>
          <w:numId w:val="19"/>
        </w:numPr>
        <w:adjustRightInd/>
        <w:ind w:left="567" w:hanging="567"/>
        <w:contextualSpacing/>
        <w:textAlignment w:val="auto"/>
        <w:rPr>
          <w:rFonts w:eastAsia="Arial Unicode MS"/>
          <w:color w:val="000000" w:themeColor="text1"/>
          <w:sz w:val="26"/>
          <w:szCs w:val="26"/>
          <w:lang w:eastAsia="en-US"/>
        </w:rPr>
      </w:pPr>
      <w:r w:rsidRPr="00955C82">
        <w:rPr>
          <w:rFonts w:eastAsia="Times New Roman"/>
          <w:i/>
          <w:color w:val="000000" w:themeColor="text1"/>
          <w:sz w:val="26"/>
          <w:szCs w:val="26"/>
          <w:lang w:eastAsia="en-US"/>
        </w:rPr>
        <w:t>Pilnvarotā institūcija</w:t>
      </w:r>
      <w:r w:rsidRPr="00955C82">
        <w:rPr>
          <w:rFonts w:eastAsia="Times New Roman"/>
          <w:color w:val="000000" w:themeColor="text1"/>
          <w:sz w:val="26"/>
          <w:szCs w:val="26"/>
          <w:lang w:eastAsia="en-US"/>
        </w:rPr>
        <w:t xml:space="preserve"> </w:t>
      </w:r>
      <w:r w:rsidRPr="00955C82">
        <w:rPr>
          <w:rFonts w:eastAsia="Arial Unicode MS"/>
          <w:color w:val="000000" w:themeColor="text1"/>
          <w:sz w:val="26"/>
          <w:szCs w:val="26"/>
          <w:lang w:eastAsia="en-US"/>
        </w:rPr>
        <w:t xml:space="preserve">apņemas izlietot piešķirto finansējumu tikai </w:t>
      </w:r>
      <w:r w:rsidRPr="00955C82">
        <w:rPr>
          <w:rFonts w:eastAsia="Times New Roman"/>
          <w:color w:val="000000" w:themeColor="text1"/>
          <w:sz w:val="26"/>
          <w:szCs w:val="26"/>
          <w:lang w:eastAsia="en-US"/>
        </w:rPr>
        <w:t>Pārvaldes uzdevumu</w:t>
      </w:r>
      <w:r w:rsidRPr="00955C82">
        <w:rPr>
          <w:rFonts w:eastAsia="Arial Unicode MS"/>
          <w:color w:val="000000" w:themeColor="text1"/>
          <w:sz w:val="26"/>
          <w:szCs w:val="26"/>
          <w:lang w:eastAsia="en-US"/>
        </w:rPr>
        <w:t xml:space="preserve"> veikšanai.</w:t>
      </w:r>
      <w:r w:rsidRPr="00955C82">
        <w:rPr>
          <w:rFonts w:eastAsia="Times New Roman"/>
          <w:i/>
          <w:color w:val="000000" w:themeColor="text1"/>
          <w:sz w:val="26"/>
          <w:szCs w:val="26"/>
          <w:lang w:eastAsia="en-US"/>
        </w:rPr>
        <w:t xml:space="preserve"> Pilnvarotā institūcija</w:t>
      </w:r>
      <w:r w:rsidRPr="00955C82">
        <w:rPr>
          <w:rFonts w:eastAsia="Times New Roman"/>
          <w:color w:val="000000" w:themeColor="text1"/>
          <w:sz w:val="26"/>
          <w:szCs w:val="26"/>
          <w:lang w:eastAsia="en-US"/>
        </w:rPr>
        <w:t xml:space="preserve"> </w:t>
      </w:r>
      <w:r w:rsidRPr="00955C82">
        <w:rPr>
          <w:rFonts w:eastAsia="Arial Unicode MS"/>
          <w:color w:val="000000" w:themeColor="text1"/>
          <w:sz w:val="26"/>
          <w:szCs w:val="26"/>
          <w:lang w:eastAsia="en-US"/>
        </w:rPr>
        <w:t>ir atbildīga par Latvijas Republikas saistošo normatīvo aktu ievērošanu, izlietojot piešķirto valsts finansējumu.</w:t>
      </w:r>
    </w:p>
    <w:p w14:paraId="5EB4BF7A" w14:textId="77777777" w:rsidR="00955C82" w:rsidRPr="00955C82" w:rsidRDefault="00955C82" w:rsidP="00955C82">
      <w:pPr>
        <w:widowControl/>
        <w:adjustRightInd/>
        <w:ind w:left="567" w:hanging="567"/>
        <w:contextualSpacing/>
        <w:textAlignment w:val="auto"/>
        <w:rPr>
          <w:rFonts w:eastAsia="Arial Unicode MS"/>
          <w:color w:val="000000" w:themeColor="text1"/>
          <w:sz w:val="26"/>
          <w:szCs w:val="26"/>
          <w:lang w:eastAsia="en-US"/>
        </w:rPr>
      </w:pPr>
    </w:p>
    <w:p w14:paraId="57228A7A" w14:textId="77777777" w:rsidR="00955C82" w:rsidRPr="00955C82" w:rsidRDefault="00955C82" w:rsidP="00955C82">
      <w:pPr>
        <w:widowControl/>
        <w:numPr>
          <w:ilvl w:val="1"/>
          <w:numId w:val="19"/>
        </w:numPr>
        <w:adjustRightInd/>
        <w:ind w:left="567" w:hanging="567"/>
        <w:contextualSpacing/>
        <w:textAlignment w:val="auto"/>
        <w:rPr>
          <w:rFonts w:eastAsia="Arial Unicode MS"/>
          <w:sz w:val="26"/>
          <w:szCs w:val="26"/>
          <w:lang w:eastAsia="en-US"/>
        </w:rPr>
      </w:pPr>
      <w:r w:rsidRPr="00955C82">
        <w:rPr>
          <w:rFonts w:eastAsia="Times New Roman"/>
          <w:i/>
          <w:sz w:val="26"/>
          <w:szCs w:val="26"/>
          <w:lang w:eastAsia="en-US"/>
        </w:rPr>
        <w:t>Pilnvarotā institūcija</w:t>
      </w:r>
      <w:r w:rsidRPr="00955C82">
        <w:rPr>
          <w:rFonts w:eastAsia="Times New Roman"/>
          <w:sz w:val="26"/>
          <w:szCs w:val="26"/>
          <w:lang w:eastAsia="en-US"/>
        </w:rPr>
        <w:t xml:space="preserve"> ir atbildīga par darbiem, ko </w:t>
      </w:r>
      <w:r w:rsidRPr="00955C82">
        <w:rPr>
          <w:rFonts w:eastAsia="Times New Roman"/>
          <w:i/>
          <w:sz w:val="26"/>
          <w:szCs w:val="26"/>
          <w:lang w:eastAsia="en-US"/>
        </w:rPr>
        <w:t>Pilnvarotās institūcija</w:t>
      </w:r>
      <w:r w:rsidRPr="00955C82">
        <w:rPr>
          <w:rFonts w:eastAsia="Times New Roman"/>
          <w:sz w:val="26"/>
          <w:szCs w:val="26"/>
          <w:lang w:eastAsia="en-US"/>
        </w:rPr>
        <w:t>s vietā veikušas trešās personas.</w:t>
      </w:r>
    </w:p>
    <w:p w14:paraId="63275E62" w14:textId="77777777" w:rsidR="00955C82" w:rsidRPr="00955C82" w:rsidRDefault="00955C82" w:rsidP="00955C82">
      <w:pPr>
        <w:widowControl/>
        <w:adjustRightInd/>
        <w:ind w:left="720"/>
        <w:contextualSpacing/>
        <w:textAlignment w:val="auto"/>
        <w:rPr>
          <w:rFonts w:eastAsia="Arial Unicode MS"/>
          <w:i/>
          <w:iCs/>
          <w:sz w:val="26"/>
          <w:szCs w:val="26"/>
          <w:lang w:eastAsia="en-US"/>
        </w:rPr>
      </w:pPr>
    </w:p>
    <w:p w14:paraId="785CBD4D" w14:textId="77777777" w:rsidR="00955C82" w:rsidRPr="00955C82" w:rsidRDefault="00955C82" w:rsidP="00955C82">
      <w:pPr>
        <w:widowControl/>
        <w:numPr>
          <w:ilvl w:val="1"/>
          <w:numId w:val="19"/>
        </w:numPr>
        <w:adjustRightInd/>
        <w:ind w:left="567" w:hanging="567"/>
        <w:contextualSpacing/>
        <w:textAlignment w:val="auto"/>
        <w:rPr>
          <w:rFonts w:eastAsia="Arial Unicode MS"/>
          <w:sz w:val="26"/>
          <w:szCs w:val="26"/>
          <w:lang w:eastAsia="en-US"/>
        </w:rPr>
      </w:pPr>
      <w:r w:rsidRPr="00955C82">
        <w:rPr>
          <w:rFonts w:eastAsia="Arial Unicode MS"/>
          <w:i/>
          <w:iCs/>
          <w:sz w:val="26"/>
          <w:szCs w:val="26"/>
          <w:lang w:eastAsia="en-US"/>
        </w:rPr>
        <w:t>Pilnvarotā institūcija</w:t>
      </w:r>
      <w:r w:rsidRPr="00955C82">
        <w:rPr>
          <w:rFonts w:eastAsia="Arial Unicode MS"/>
          <w:sz w:val="26"/>
          <w:szCs w:val="26"/>
          <w:lang w:eastAsia="en-US"/>
        </w:rPr>
        <w:t xml:space="preserve"> apņemas visos sagatavotajos materiālos iekļaut MINISTRIJAS ģerboni un šādu norādi: </w:t>
      </w:r>
      <w:r w:rsidRPr="00955C82">
        <w:rPr>
          <w:rFonts w:eastAsia="Times New Roman"/>
          <w:color w:val="000000" w:themeColor="text1"/>
          <w:sz w:val="26"/>
          <w:szCs w:val="26"/>
          <w:lang w:eastAsia="en-US"/>
        </w:rPr>
        <w:t>„</w:t>
      </w:r>
      <w:r w:rsidRPr="00955C82">
        <w:rPr>
          <w:rFonts w:eastAsia="Times New Roman"/>
          <w:sz w:val="26"/>
          <w:szCs w:val="26"/>
          <w:lang w:eastAsia="en-US"/>
        </w:rPr>
        <w:t xml:space="preserve">Pasākumu finansiāli atbalsta Kultūras ministrija. Par saturu ir atbildīga </w:t>
      </w:r>
      <w:r w:rsidRPr="00F94F16">
        <w:rPr>
          <w:rFonts w:eastAsia="Times New Roman"/>
          <w:sz w:val="26"/>
          <w:szCs w:val="26"/>
          <w:lang w:eastAsia="en-US"/>
        </w:rPr>
        <w:t>biedrība</w:t>
      </w:r>
      <w:r w:rsidRPr="00955C82">
        <w:rPr>
          <w:rFonts w:eastAsia="Times New Roman"/>
          <w:i/>
          <w:iCs/>
          <w:sz w:val="26"/>
          <w:szCs w:val="26"/>
          <w:lang w:eastAsia="en-US"/>
        </w:rPr>
        <w:t xml:space="preserve"> </w:t>
      </w:r>
      <w:r w:rsidRPr="00955C82">
        <w:rPr>
          <w:rFonts w:eastAsia="Times New Roman"/>
          <w:sz w:val="26"/>
          <w:szCs w:val="26"/>
          <w:lang w:eastAsia="en-US"/>
        </w:rPr>
        <w:t xml:space="preserve">„Dienvidlatgales NVO atbalsta centrs”.” </w:t>
      </w:r>
    </w:p>
    <w:p w14:paraId="18D71BCD" w14:textId="77777777" w:rsidR="00955C82" w:rsidRPr="00955C82" w:rsidRDefault="00955C82" w:rsidP="00955C82">
      <w:pPr>
        <w:widowControl/>
        <w:adjustRightInd/>
        <w:ind w:left="567" w:hanging="567"/>
        <w:contextualSpacing/>
        <w:textAlignment w:val="auto"/>
        <w:rPr>
          <w:rFonts w:eastAsia="Arial Unicode MS"/>
          <w:sz w:val="26"/>
          <w:szCs w:val="26"/>
          <w:lang w:eastAsia="en-US"/>
        </w:rPr>
      </w:pPr>
    </w:p>
    <w:p w14:paraId="0F523F73" w14:textId="77777777" w:rsidR="00955C82" w:rsidRPr="00955C82" w:rsidRDefault="00955C82" w:rsidP="00955C82">
      <w:pPr>
        <w:widowControl/>
        <w:numPr>
          <w:ilvl w:val="1"/>
          <w:numId w:val="19"/>
        </w:numPr>
        <w:adjustRightInd/>
        <w:ind w:left="567" w:hanging="567"/>
        <w:contextualSpacing/>
        <w:textAlignment w:val="auto"/>
        <w:rPr>
          <w:rFonts w:eastAsia="Arial Unicode MS"/>
          <w:sz w:val="26"/>
          <w:szCs w:val="26"/>
          <w:lang w:eastAsia="en-US"/>
        </w:rPr>
      </w:pPr>
      <w:r w:rsidRPr="00955C82">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6158C630" w14:textId="77777777" w:rsidR="00955C82" w:rsidRPr="00955C82" w:rsidRDefault="00955C82" w:rsidP="00955C82">
      <w:pPr>
        <w:widowControl/>
        <w:adjustRightInd/>
        <w:ind w:left="567" w:hanging="567"/>
        <w:contextualSpacing/>
        <w:textAlignment w:val="auto"/>
        <w:rPr>
          <w:rFonts w:eastAsia="Arial Unicode MS"/>
          <w:sz w:val="26"/>
          <w:szCs w:val="26"/>
          <w:lang w:eastAsia="en-US"/>
        </w:rPr>
      </w:pPr>
    </w:p>
    <w:p w14:paraId="21020684" w14:textId="7209C5CC" w:rsidR="00955C82" w:rsidRPr="00955C82" w:rsidRDefault="00955C82" w:rsidP="00955C82">
      <w:pPr>
        <w:widowControl/>
        <w:numPr>
          <w:ilvl w:val="1"/>
          <w:numId w:val="19"/>
        </w:numPr>
        <w:adjustRightInd/>
        <w:ind w:left="567" w:hanging="567"/>
        <w:contextualSpacing/>
        <w:textAlignment w:val="auto"/>
        <w:rPr>
          <w:rFonts w:eastAsia="Arial Unicode MS"/>
          <w:sz w:val="26"/>
          <w:szCs w:val="26"/>
          <w:lang w:eastAsia="en-US"/>
        </w:rPr>
      </w:pPr>
      <w:r w:rsidRPr="00955C82">
        <w:rPr>
          <w:rFonts w:eastAsia="Arial Unicode MS"/>
          <w:i/>
          <w:sz w:val="26"/>
          <w:szCs w:val="26"/>
          <w:lang w:eastAsia="en-US"/>
        </w:rPr>
        <w:t>Pilnvarotajai institūcijai</w:t>
      </w:r>
      <w:r w:rsidRPr="00955C82">
        <w:rPr>
          <w:rFonts w:eastAsia="Arial Unicode MS"/>
          <w:sz w:val="26"/>
          <w:szCs w:val="26"/>
          <w:lang w:eastAsia="en-US"/>
        </w:rPr>
        <w:t xml:space="preserve"> ir pienākums pēc MINISTRIJAS pieprasījuma atmaksāt neatbilstoši Līguma noteikumiem izlietoto finansējumu.</w:t>
      </w:r>
    </w:p>
    <w:p w14:paraId="3EF95CED" w14:textId="77777777" w:rsidR="00955C82" w:rsidRPr="00955C82" w:rsidRDefault="00955C82" w:rsidP="00955C82">
      <w:pPr>
        <w:widowControl/>
        <w:adjustRightInd/>
        <w:ind w:left="720"/>
        <w:contextualSpacing/>
        <w:textAlignment w:val="auto"/>
        <w:rPr>
          <w:rFonts w:eastAsia="Arial Unicode MS"/>
          <w:sz w:val="26"/>
          <w:szCs w:val="26"/>
          <w:lang w:eastAsia="en-US"/>
        </w:rPr>
      </w:pPr>
    </w:p>
    <w:p w14:paraId="65C0AE39" w14:textId="77777777" w:rsidR="00955C82" w:rsidRPr="00955C82" w:rsidRDefault="00955C82" w:rsidP="00955C82">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Nepārvarama vara</w:t>
      </w:r>
    </w:p>
    <w:p w14:paraId="2BE8AA5C" w14:textId="77777777" w:rsidR="00955C82" w:rsidRPr="00F94F16" w:rsidRDefault="00955C82" w:rsidP="00955C82">
      <w:pPr>
        <w:widowControl/>
        <w:adjustRightInd/>
        <w:ind w:firstLine="360"/>
        <w:jc w:val="center"/>
        <w:textAlignment w:val="auto"/>
        <w:rPr>
          <w:rFonts w:eastAsia="Times New Roman"/>
          <w:bCs/>
          <w:color w:val="000000" w:themeColor="text1"/>
          <w:sz w:val="26"/>
          <w:szCs w:val="26"/>
          <w:lang w:eastAsia="en-US"/>
        </w:rPr>
      </w:pPr>
    </w:p>
    <w:p w14:paraId="17DC433F"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955C82">
        <w:rPr>
          <w:rFonts w:eastAsia="Times New Roman"/>
          <w:color w:val="000000" w:themeColor="text1"/>
          <w:sz w:val="26"/>
          <w:szCs w:val="26"/>
          <w:lang w:eastAsia="en-US"/>
        </w:rPr>
        <w:t>kas sevī ietver</w:t>
      </w:r>
      <w:proofErr w:type="gramEnd"/>
      <w:r w:rsidRPr="00955C82">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955C82">
          <w:rPr>
            <w:rFonts w:eastAsia="Times New Roman"/>
            <w:color w:val="000000" w:themeColor="text1"/>
            <w:sz w:val="26"/>
            <w:szCs w:val="26"/>
            <w:lang w:eastAsia="en-US"/>
          </w:rPr>
          <w:t>aktiem</w:t>
        </w:r>
      </w:smartTag>
      <w:r w:rsidRPr="00955C82">
        <w:rPr>
          <w:rFonts w:eastAsia="Times New Roman"/>
          <w:color w:val="000000" w:themeColor="text1"/>
          <w:sz w:val="26"/>
          <w:szCs w:val="26"/>
          <w:lang w:eastAsia="en-US"/>
        </w:rPr>
        <w:t xml:space="preserve">, valsts varas un pārvaldes iestāžu izdotiem normatīvajiem </w:t>
      </w:r>
      <w:r w:rsidRPr="00955C82">
        <w:rPr>
          <w:rFonts w:eastAsia="Times New Roman"/>
          <w:color w:val="000000" w:themeColor="text1"/>
          <w:sz w:val="26"/>
          <w:szCs w:val="26"/>
          <w:lang w:eastAsia="en-US"/>
        </w:rPr>
        <w:lastRenderedPageBreak/>
        <w:t xml:space="preserve">dokumentiem, citiem gadījumiem, kuri pēc starptautiskiem standartiem tiek kvalificēti kā </w:t>
      </w:r>
      <w:proofErr w:type="spellStart"/>
      <w:r w:rsidRPr="00955C82">
        <w:rPr>
          <w:rFonts w:eastAsia="Times New Roman"/>
          <w:i/>
          <w:color w:val="000000" w:themeColor="text1"/>
          <w:sz w:val="26"/>
          <w:szCs w:val="26"/>
          <w:lang w:eastAsia="en-US"/>
        </w:rPr>
        <w:t>force</w:t>
      </w:r>
      <w:proofErr w:type="spellEnd"/>
      <w:r w:rsidRPr="00955C82">
        <w:rPr>
          <w:rFonts w:eastAsia="Times New Roman"/>
          <w:i/>
          <w:color w:val="000000" w:themeColor="text1"/>
          <w:sz w:val="26"/>
          <w:szCs w:val="26"/>
          <w:lang w:eastAsia="en-US"/>
        </w:rPr>
        <w:t xml:space="preserve"> </w:t>
      </w:r>
      <w:proofErr w:type="spellStart"/>
      <w:r w:rsidRPr="00955C82">
        <w:rPr>
          <w:rFonts w:eastAsia="Times New Roman"/>
          <w:i/>
          <w:color w:val="000000" w:themeColor="text1"/>
          <w:sz w:val="26"/>
          <w:szCs w:val="26"/>
          <w:lang w:eastAsia="en-US"/>
        </w:rPr>
        <w:t>majeure</w:t>
      </w:r>
      <w:proofErr w:type="spellEnd"/>
      <w:r w:rsidRPr="00955C82">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955C82">
          <w:rPr>
            <w:rFonts w:eastAsia="Times New Roman"/>
            <w:color w:val="000000" w:themeColor="text1"/>
            <w:sz w:val="26"/>
            <w:szCs w:val="26"/>
            <w:lang w:eastAsia="en-US"/>
          </w:rPr>
          <w:t>Līgums</w:t>
        </w:r>
      </w:smartTag>
      <w:r w:rsidRPr="00955C82">
        <w:rPr>
          <w:rFonts w:eastAsia="Times New Roman"/>
          <w:color w:val="000000" w:themeColor="text1"/>
          <w:sz w:val="26"/>
          <w:szCs w:val="26"/>
          <w:lang w:eastAsia="en-US"/>
        </w:rPr>
        <w:t xml:space="preserve"> pilnībā vai daļēji nav izpildāms.</w:t>
      </w:r>
    </w:p>
    <w:p w14:paraId="780C87B9" w14:textId="77777777" w:rsidR="00955C82" w:rsidRPr="00955C82" w:rsidRDefault="00955C82" w:rsidP="00955C82">
      <w:pPr>
        <w:widowControl/>
        <w:adjustRightInd/>
        <w:ind w:left="567" w:hanging="567"/>
        <w:textAlignment w:val="auto"/>
        <w:rPr>
          <w:rFonts w:eastAsia="Times New Roman"/>
          <w:color w:val="000000" w:themeColor="text1"/>
          <w:sz w:val="26"/>
          <w:szCs w:val="26"/>
          <w:lang w:eastAsia="en-US"/>
        </w:rPr>
      </w:pPr>
    </w:p>
    <w:p w14:paraId="13BFBB1F"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izpildi Puses rakstveidā vienojas atsevišķi.</w:t>
      </w:r>
    </w:p>
    <w:p w14:paraId="3D7A51EE" w14:textId="77777777" w:rsidR="00955C82" w:rsidRPr="00955C82" w:rsidRDefault="00955C82" w:rsidP="00955C82">
      <w:pPr>
        <w:widowControl/>
        <w:adjustRightInd/>
        <w:textAlignment w:val="auto"/>
        <w:rPr>
          <w:rFonts w:eastAsia="Times New Roman"/>
          <w:color w:val="000000" w:themeColor="text1"/>
          <w:sz w:val="26"/>
          <w:szCs w:val="26"/>
          <w:lang w:eastAsia="en-US"/>
        </w:rPr>
      </w:pPr>
    </w:p>
    <w:p w14:paraId="18A5DDBF" w14:textId="77777777" w:rsidR="00955C82" w:rsidRPr="00955C82" w:rsidRDefault="00955C82" w:rsidP="00955C82">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t>Līguma spēkā stāšanās kārtība, grozīšana un izbeigšana</w:t>
      </w:r>
    </w:p>
    <w:p w14:paraId="2E38AA66" w14:textId="77777777" w:rsidR="00955C82" w:rsidRPr="00F94F16" w:rsidRDefault="00955C82" w:rsidP="00955C82">
      <w:pPr>
        <w:widowControl/>
        <w:adjustRightInd/>
        <w:ind w:firstLine="720"/>
        <w:jc w:val="center"/>
        <w:textAlignment w:val="auto"/>
        <w:rPr>
          <w:rFonts w:eastAsia="Times New Roman"/>
          <w:bCs/>
          <w:color w:val="000000" w:themeColor="text1"/>
          <w:sz w:val="26"/>
          <w:szCs w:val="26"/>
          <w:lang w:eastAsia="en-US"/>
        </w:rPr>
      </w:pPr>
    </w:p>
    <w:p w14:paraId="4EEDE5DE" w14:textId="766C5003"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text" w:val="Līgums"/>
          <w:attr w:name="id" w:val="-1"/>
          <w:attr w:name="baseform" w:val="līgum|s"/>
        </w:smartTagPr>
        <w:r w:rsidRPr="00955C82">
          <w:rPr>
            <w:rFonts w:eastAsia="Times New Roman"/>
            <w:color w:val="000000" w:themeColor="text1"/>
            <w:sz w:val="26"/>
            <w:szCs w:val="26"/>
            <w:lang w:eastAsia="en-US"/>
          </w:rPr>
          <w:t>Līgums</w:t>
        </w:r>
      </w:smartTag>
      <w:r w:rsidRPr="00955C82">
        <w:rPr>
          <w:rFonts w:eastAsia="Times New Roman"/>
          <w:color w:val="000000" w:themeColor="text1"/>
          <w:sz w:val="26"/>
          <w:szCs w:val="26"/>
          <w:lang w:eastAsia="en-US"/>
        </w:rPr>
        <w:t xml:space="preserve"> stājas spēkā ar pēdējā </w:t>
      </w:r>
      <w:r w:rsidRPr="00F94F16">
        <w:rPr>
          <w:rFonts w:eastAsia="Times New Roman"/>
          <w:color w:val="000000" w:themeColor="text1"/>
          <w:sz w:val="26"/>
          <w:szCs w:val="26"/>
          <w:lang w:eastAsia="en-US"/>
        </w:rPr>
        <w:t xml:space="preserve">pievienotā droša elektroniskā paraksta un tā laika zīmoga datumu un ir spēkā </w:t>
      </w:r>
      <w:r w:rsidRPr="00F94F16">
        <w:rPr>
          <w:rFonts w:eastAsia="Times New Roman"/>
          <w:color w:val="000000"/>
          <w:sz w:val="26"/>
          <w:szCs w:val="26"/>
          <w:lang w:eastAsia="en-US"/>
        </w:rPr>
        <w:t xml:space="preserve">līdz </w:t>
      </w:r>
      <w:proofErr w:type="gramStart"/>
      <w:r w:rsidRPr="00F94F16">
        <w:rPr>
          <w:rFonts w:eastAsia="Times New Roman"/>
          <w:sz w:val="26"/>
          <w:szCs w:val="26"/>
          <w:lang w:eastAsia="en-US"/>
        </w:rPr>
        <w:t>2025.gada</w:t>
      </w:r>
      <w:proofErr w:type="gramEnd"/>
      <w:r w:rsidRPr="00F94F16">
        <w:rPr>
          <w:rFonts w:eastAsia="Times New Roman"/>
          <w:sz w:val="26"/>
          <w:szCs w:val="26"/>
          <w:lang w:eastAsia="en-US"/>
        </w:rPr>
        <w:t xml:space="preserve"> 1</w:t>
      </w:r>
      <w:r w:rsidR="00DC0AC1" w:rsidRPr="00F94F16">
        <w:rPr>
          <w:rFonts w:eastAsia="Times New Roman"/>
          <w:sz w:val="26"/>
          <w:szCs w:val="26"/>
          <w:lang w:eastAsia="en-US"/>
        </w:rPr>
        <w:t>4</w:t>
      </w:r>
      <w:r w:rsidRPr="00F94F16">
        <w:rPr>
          <w:rFonts w:eastAsia="Times New Roman"/>
          <w:sz w:val="26"/>
          <w:szCs w:val="26"/>
          <w:lang w:eastAsia="en-US"/>
        </w:rPr>
        <w:t>.jūlijam</w:t>
      </w:r>
      <w:r w:rsidRPr="00F94F16">
        <w:rPr>
          <w:rFonts w:eastAsia="Times New Roman"/>
          <w:color w:val="FF0000"/>
          <w:sz w:val="26"/>
          <w:szCs w:val="26"/>
          <w:lang w:eastAsia="en-US"/>
        </w:rPr>
        <w:t xml:space="preserve"> </w:t>
      </w:r>
      <w:r w:rsidRPr="00F94F16">
        <w:rPr>
          <w:rFonts w:eastAsia="Times New Roman"/>
          <w:color w:val="000000" w:themeColor="text1"/>
          <w:sz w:val="26"/>
          <w:szCs w:val="26"/>
          <w:lang w:eastAsia="en-US"/>
        </w:rPr>
        <w:t>vai</w:t>
      </w:r>
      <w:r w:rsidRPr="00955C82">
        <w:rPr>
          <w:rFonts w:eastAsia="Times New Roman"/>
          <w:color w:val="000000" w:themeColor="text1"/>
          <w:sz w:val="26"/>
          <w:szCs w:val="26"/>
          <w:lang w:eastAsia="en-US"/>
        </w:rPr>
        <w:t xml:space="preserve"> līgumsaistību pilnīgai izpildei.</w:t>
      </w:r>
    </w:p>
    <w:p w14:paraId="1798552F" w14:textId="77777777" w:rsidR="00955C82" w:rsidRPr="00955C82" w:rsidRDefault="00955C82" w:rsidP="00955C82">
      <w:pPr>
        <w:widowControl/>
        <w:adjustRightInd/>
        <w:ind w:left="567" w:hanging="567"/>
        <w:contextualSpacing/>
        <w:textAlignment w:val="auto"/>
        <w:rPr>
          <w:rFonts w:eastAsia="Times New Roman"/>
          <w:color w:val="000000" w:themeColor="text1"/>
          <w:sz w:val="26"/>
          <w:szCs w:val="26"/>
          <w:lang w:eastAsia="en-US"/>
        </w:rPr>
      </w:pPr>
    </w:p>
    <w:p w14:paraId="4A08B641"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4B44AEB5" w14:textId="77777777" w:rsidR="00955C82" w:rsidRPr="00955C82" w:rsidRDefault="00955C82" w:rsidP="00955C82">
      <w:pPr>
        <w:widowControl/>
        <w:adjustRightInd/>
        <w:ind w:left="567" w:hanging="567"/>
        <w:textAlignment w:val="auto"/>
        <w:rPr>
          <w:rFonts w:eastAsia="Times New Roman"/>
          <w:color w:val="000000" w:themeColor="text1"/>
          <w:sz w:val="26"/>
          <w:szCs w:val="26"/>
          <w:lang w:eastAsia="en-US"/>
        </w:rPr>
      </w:pPr>
    </w:p>
    <w:p w14:paraId="24EF4074"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Pusēm savstarpēji rakstveidā vienojoties, </w:t>
      </w:r>
      <w:smartTag w:uri="schemas-tilde-lv/tildestengine" w:element="veidnes">
        <w:smartTagPr>
          <w:attr w:name="baseform" w:val="līgum|s"/>
          <w:attr w:name="id" w:val="-1"/>
          <w:attr w:name="text" w:val="Līgums"/>
        </w:smartTagPr>
        <w:r w:rsidRPr="00955C82">
          <w:rPr>
            <w:rFonts w:eastAsia="Times New Roman"/>
            <w:color w:val="000000" w:themeColor="text1"/>
            <w:sz w:val="26"/>
            <w:szCs w:val="26"/>
            <w:lang w:eastAsia="en-US"/>
          </w:rPr>
          <w:t>Līgums</w:t>
        </w:r>
      </w:smartTag>
      <w:r w:rsidRPr="00955C82">
        <w:rPr>
          <w:rFonts w:eastAsia="Times New Roman"/>
          <w:color w:val="000000" w:themeColor="text1"/>
          <w:sz w:val="26"/>
          <w:szCs w:val="26"/>
          <w:lang w:eastAsia="en-US"/>
        </w:rPr>
        <w:t xml:space="preserve"> var tikt izbeigts pirms tā darbības termiņa beigām.</w:t>
      </w:r>
    </w:p>
    <w:p w14:paraId="09886ECC" w14:textId="77777777" w:rsidR="00955C82" w:rsidRPr="00955C82" w:rsidRDefault="00955C82" w:rsidP="00955C82">
      <w:pPr>
        <w:widowControl/>
        <w:adjustRightInd/>
        <w:ind w:left="720"/>
        <w:contextualSpacing/>
        <w:textAlignment w:val="auto"/>
        <w:rPr>
          <w:rFonts w:eastAsia="Times New Roman"/>
          <w:color w:val="000000" w:themeColor="text1"/>
          <w:sz w:val="26"/>
          <w:szCs w:val="26"/>
          <w:lang w:eastAsia="en-US"/>
        </w:rPr>
      </w:pPr>
    </w:p>
    <w:p w14:paraId="520F349E"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Katra no Pusēm ir tiesīga izbeigt Līgumu, brīdinot otru Pusi vismaz vienu kalendāro mēnesi iepriekš.</w:t>
      </w:r>
    </w:p>
    <w:p w14:paraId="2C626731" w14:textId="77777777" w:rsidR="00955C82" w:rsidRPr="00955C82" w:rsidRDefault="00955C82" w:rsidP="00955C82">
      <w:pPr>
        <w:widowControl/>
        <w:adjustRightInd/>
        <w:ind w:left="567" w:hanging="567"/>
        <w:textAlignment w:val="auto"/>
        <w:rPr>
          <w:rFonts w:eastAsia="Times New Roman"/>
          <w:color w:val="000000" w:themeColor="text1"/>
          <w:sz w:val="26"/>
          <w:szCs w:val="26"/>
          <w:lang w:eastAsia="en-US"/>
        </w:rPr>
      </w:pPr>
    </w:p>
    <w:p w14:paraId="561D9BD1"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955C82">
          <w:rPr>
            <w:rFonts w:eastAsia="Times New Roman"/>
            <w:color w:val="000000" w:themeColor="text1"/>
            <w:sz w:val="26"/>
            <w:szCs w:val="26"/>
            <w:lang w:eastAsia="en-US"/>
          </w:rPr>
          <w:t>Līgumu</w:t>
        </w:r>
      </w:smartTag>
      <w:r w:rsidRPr="00955C82">
        <w:rPr>
          <w:rFonts w:eastAsia="Times New Roman"/>
          <w:color w:val="000000" w:themeColor="text1"/>
          <w:sz w:val="26"/>
          <w:szCs w:val="26"/>
          <w:lang w:eastAsia="en-US"/>
        </w:rPr>
        <w:t xml:space="preserve"> nekavējoties vai uz laiku apturēt tā darbību, brīdinot otru Pusi rakstveidā, ja:</w:t>
      </w:r>
    </w:p>
    <w:p w14:paraId="48EF72AC"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i/>
          <w:color w:val="000000" w:themeColor="text1"/>
          <w:sz w:val="26"/>
          <w:szCs w:val="26"/>
          <w:lang w:eastAsia="en-US"/>
        </w:rPr>
        <w:t>Pilnvaroto institūciju</w:t>
      </w:r>
      <w:r w:rsidRPr="00955C82">
        <w:rPr>
          <w:rFonts w:eastAsia="Times New Roman"/>
          <w:color w:val="000000" w:themeColor="text1"/>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250F10D8"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i/>
          <w:color w:val="000000" w:themeColor="text1"/>
          <w:sz w:val="26"/>
          <w:szCs w:val="26"/>
          <w:lang w:eastAsia="en-US"/>
        </w:rPr>
        <w:t>Pilnvarotā institūcija</w:t>
      </w:r>
      <w:r w:rsidRPr="00955C82">
        <w:rPr>
          <w:rFonts w:eastAsia="Times New Roman"/>
          <w:color w:val="000000" w:themeColor="text1"/>
          <w:sz w:val="26"/>
          <w:szCs w:val="26"/>
          <w:lang w:eastAsia="en-US"/>
        </w:rPr>
        <w:t xml:space="preserve"> veic darbības, kas kaitē vai var kaitēt nākotnē MINISTRIJAS tēlam vai darbībai;</w:t>
      </w:r>
    </w:p>
    <w:p w14:paraId="4E05F893"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i/>
          <w:color w:val="000000" w:themeColor="text1"/>
          <w:sz w:val="26"/>
          <w:szCs w:val="26"/>
          <w:lang w:eastAsia="en-US"/>
        </w:rPr>
        <w:t>Pilnvarotā institūcija</w:t>
      </w:r>
      <w:r w:rsidRPr="00955C82">
        <w:rPr>
          <w:rFonts w:eastAsia="Times New Roman"/>
          <w:color w:val="000000" w:themeColor="text1"/>
          <w:sz w:val="26"/>
          <w:szCs w:val="26"/>
          <w:lang w:eastAsia="en-US"/>
        </w:rPr>
        <w:t xml:space="preserve"> pārkāpj citus šā </w:t>
      </w:r>
      <w:smartTag w:uri="schemas-tilde-lv/tildestengine" w:element="veidnes">
        <w:smartTagPr>
          <w:attr w:name="text" w:val="Līguma"/>
          <w:attr w:name="id" w:val="-1"/>
          <w:attr w:name="baseform" w:val="līgum|s"/>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noteikumus vai normatīvos </w:t>
      </w:r>
      <w:smartTag w:uri="schemas-tilde-lv/tildestengine" w:element="veidnes">
        <w:smartTagPr>
          <w:attr w:name="text" w:val="aktus"/>
          <w:attr w:name="id" w:val="-1"/>
          <w:attr w:name="baseform" w:val="akt|s"/>
        </w:smartTagPr>
        <w:r w:rsidRPr="00955C82">
          <w:rPr>
            <w:rFonts w:eastAsia="Times New Roman"/>
            <w:color w:val="000000" w:themeColor="text1"/>
            <w:sz w:val="26"/>
            <w:szCs w:val="26"/>
            <w:lang w:eastAsia="en-US"/>
          </w:rPr>
          <w:t>aktus</w:t>
        </w:r>
      </w:smartTag>
      <w:r w:rsidRPr="00955C82">
        <w:rPr>
          <w:rFonts w:eastAsia="Times New Roman"/>
          <w:color w:val="000000" w:themeColor="text1"/>
          <w:sz w:val="26"/>
          <w:szCs w:val="26"/>
          <w:lang w:eastAsia="en-US"/>
        </w:rPr>
        <w:t>;</w:t>
      </w:r>
    </w:p>
    <w:p w14:paraId="561DEB87"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normatīvajos </w:t>
      </w:r>
      <w:smartTag w:uri="schemas-tilde-lv/tildestengine" w:element="veidnes">
        <w:smartTagPr>
          <w:attr w:name="text" w:val="aktos"/>
          <w:attr w:name="id" w:val="-1"/>
          <w:attr w:name="baseform" w:val="akt|s"/>
        </w:smartTagPr>
        <w:r w:rsidRPr="00955C82">
          <w:rPr>
            <w:rFonts w:eastAsia="Times New Roman"/>
            <w:color w:val="000000" w:themeColor="text1"/>
            <w:sz w:val="26"/>
            <w:szCs w:val="26"/>
            <w:lang w:eastAsia="en-US"/>
          </w:rPr>
          <w:t>aktos</w:t>
        </w:r>
      </w:smartTag>
      <w:r w:rsidRPr="00955C82">
        <w:rPr>
          <w:rFonts w:eastAsia="Times New Roman"/>
          <w:color w:val="000000" w:themeColor="text1"/>
          <w:sz w:val="26"/>
          <w:szCs w:val="26"/>
          <w:lang w:eastAsia="en-US"/>
        </w:rPr>
        <w:t xml:space="preserve"> noteiktajā kārtībā </w:t>
      </w:r>
      <w:r w:rsidRPr="00955C82">
        <w:rPr>
          <w:rFonts w:eastAsia="Times New Roman"/>
          <w:i/>
          <w:color w:val="000000" w:themeColor="text1"/>
          <w:sz w:val="26"/>
          <w:szCs w:val="26"/>
          <w:lang w:eastAsia="en-US"/>
        </w:rPr>
        <w:t>Pilnvarotā institūcija</w:t>
      </w:r>
      <w:r w:rsidRPr="00955C82">
        <w:rPr>
          <w:rFonts w:eastAsia="Times New Roman"/>
          <w:color w:val="000000" w:themeColor="text1"/>
          <w:sz w:val="26"/>
          <w:szCs w:val="26"/>
          <w:lang w:eastAsia="en-US"/>
        </w:rPr>
        <w:t xml:space="preserve"> ir atzīta par maksātnespējīgu;</w:t>
      </w:r>
    </w:p>
    <w:p w14:paraId="54E188DC"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šā </w:t>
      </w:r>
      <w:smartTag w:uri="schemas-tilde-lv/tildestengine" w:element="veidnes">
        <w:smartTagPr>
          <w:attr w:name="text" w:val="Līguma"/>
          <w:attr w:name="id" w:val="-1"/>
          <w:attr w:name="baseform" w:val="līgum|s"/>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noteikumi zaudē spēku atbilstoši normatīvajiem aktiem.</w:t>
      </w:r>
    </w:p>
    <w:p w14:paraId="6B4C528F" w14:textId="77777777" w:rsidR="00955C82" w:rsidRPr="00955C82" w:rsidRDefault="00955C82" w:rsidP="00955C82">
      <w:pPr>
        <w:widowControl/>
        <w:adjustRightInd/>
        <w:ind w:firstLine="426"/>
        <w:textAlignment w:val="auto"/>
        <w:rPr>
          <w:rFonts w:eastAsia="Times New Roman"/>
          <w:color w:val="000000" w:themeColor="text1"/>
          <w:sz w:val="26"/>
          <w:szCs w:val="26"/>
          <w:lang w:eastAsia="en-US"/>
        </w:rPr>
      </w:pPr>
    </w:p>
    <w:p w14:paraId="6A0834B4" w14:textId="77777777" w:rsidR="00955C82" w:rsidRPr="00955C82" w:rsidRDefault="00955C82" w:rsidP="00955C8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55C82">
        <w:rPr>
          <w:rFonts w:eastAsia="Times New Roman"/>
          <w:i/>
          <w:color w:val="000000" w:themeColor="text1"/>
          <w:sz w:val="26"/>
          <w:szCs w:val="26"/>
          <w:lang w:eastAsia="en-US"/>
        </w:rPr>
        <w:t>Pilnvarotā institūcija</w:t>
      </w:r>
      <w:r w:rsidRPr="00955C82">
        <w:rPr>
          <w:rFonts w:eastAsia="Times New Roman"/>
          <w:color w:val="000000" w:themeColor="text1"/>
          <w:sz w:val="26"/>
          <w:szCs w:val="26"/>
          <w:lang w:eastAsia="en-US"/>
        </w:rPr>
        <w:t xml:space="preserve"> ne vēlāk kā 5 (piecu) darba dienu laikā pēc </w:t>
      </w:r>
      <w:smartTag w:uri="schemas-tilde-lv/tildestengine" w:element="veidnes">
        <w:smartTagPr>
          <w:attr w:name="text" w:val="Līguma"/>
          <w:attr w:name="id" w:val="-1"/>
          <w:attr w:name="baseform" w:val="līgum|s"/>
        </w:smartTagPr>
        <w:r w:rsidRPr="00955C82">
          <w:rPr>
            <w:rFonts w:eastAsia="Times New Roman"/>
            <w:color w:val="000000" w:themeColor="text1"/>
            <w:sz w:val="26"/>
            <w:szCs w:val="26"/>
            <w:lang w:eastAsia="en-US"/>
          </w:rPr>
          <w:t>Līguma</w:t>
        </w:r>
      </w:smartTag>
      <w:r w:rsidRPr="00955C82">
        <w:rPr>
          <w:rFonts w:eastAsia="Times New Roman"/>
          <w:color w:val="000000" w:themeColor="text1"/>
          <w:sz w:val="26"/>
          <w:szCs w:val="26"/>
          <w:lang w:eastAsia="en-US"/>
        </w:rPr>
        <w:t xml:space="preserve"> izbeigšanas:</w:t>
      </w:r>
    </w:p>
    <w:p w14:paraId="57DAC7DD"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atmaksā valsts budžetā neizlietotos finanšu līdzekļus;</w:t>
      </w:r>
    </w:p>
    <w:p w14:paraId="7F324764"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nodod visu ar Pārvaldes uzdevumu veikšanu saistīto izstrādāto dokumentāciju un informāciju MINISTRIJAI;</w:t>
      </w:r>
    </w:p>
    <w:p w14:paraId="46E9CCED" w14:textId="77777777" w:rsidR="00955C82" w:rsidRPr="00955C82"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955C82">
        <w:rPr>
          <w:rFonts w:eastAsia="Times New Roman"/>
          <w:color w:val="000000" w:themeColor="text1"/>
          <w:sz w:val="26"/>
          <w:szCs w:val="26"/>
          <w:lang w:eastAsia="en-US"/>
        </w:rPr>
        <w:t>;</w:t>
      </w:r>
    </w:p>
    <w:p w14:paraId="25FA46A8" w14:textId="5B30BE2A" w:rsidR="00955C82" w:rsidRPr="00E16147" w:rsidRDefault="00955C82" w:rsidP="00955C82">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iesniedz MINISTRIJAI Līguma izpildes pārskatu.</w:t>
      </w:r>
    </w:p>
    <w:p w14:paraId="0D7559C0" w14:textId="77777777" w:rsidR="00955C82" w:rsidRPr="00955C82" w:rsidRDefault="00955C82" w:rsidP="00955C82">
      <w:pPr>
        <w:widowControl/>
        <w:adjustRightInd/>
        <w:ind w:left="1276"/>
        <w:contextualSpacing/>
        <w:textAlignment w:val="auto"/>
        <w:rPr>
          <w:rFonts w:eastAsia="Times New Roman"/>
          <w:color w:val="000000" w:themeColor="text1"/>
          <w:sz w:val="26"/>
          <w:szCs w:val="26"/>
          <w:lang w:eastAsia="en-US"/>
        </w:rPr>
      </w:pPr>
    </w:p>
    <w:p w14:paraId="6A00CF7F" w14:textId="77777777" w:rsidR="00955C82" w:rsidRPr="00955C82" w:rsidRDefault="00955C82" w:rsidP="00955C82">
      <w:pPr>
        <w:widowControl/>
        <w:numPr>
          <w:ilvl w:val="0"/>
          <w:numId w:val="19"/>
        </w:numPr>
        <w:tabs>
          <w:tab w:val="left" w:pos="709"/>
        </w:tabs>
        <w:adjustRightInd/>
        <w:contextualSpacing/>
        <w:jc w:val="center"/>
        <w:textAlignment w:val="auto"/>
        <w:rPr>
          <w:rFonts w:eastAsia="Times New Roman"/>
          <w:b/>
          <w:color w:val="000000" w:themeColor="text1"/>
          <w:sz w:val="26"/>
          <w:szCs w:val="26"/>
          <w:lang w:eastAsia="en-US"/>
        </w:rPr>
      </w:pPr>
      <w:r w:rsidRPr="00955C82">
        <w:rPr>
          <w:rFonts w:eastAsia="Times New Roman"/>
          <w:b/>
          <w:color w:val="000000" w:themeColor="text1"/>
          <w:sz w:val="26"/>
          <w:szCs w:val="26"/>
          <w:lang w:eastAsia="en-US"/>
        </w:rPr>
        <w:lastRenderedPageBreak/>
        <w:t>Citi noteikumi</w:t>
      </w:r>
    </w:p>
    <w:p w14:paraId="3C25368B" w14:textId="77777777" w:rsidR="00955C82" w:rsidRPr="00F94F16" w:rsidRDefault="00955C82" w:rsidP="00955C82">
      <w:pPr>
        <w:widowControl/>
        <w:adjustRightInd/>
        <w:ind w:firstLine="360"/>
        <w:jc w:val="center"/>
        <w:textAlignment w:val="auto"/>
        <w:rPr>
          <w:rFonts w:eastAsia="Times New Roman"/>
          <w:bCs/>
          <w:color w:val="000000" w:themeColor="text1"/>
          <w:sz w:val="26"/>
          <w:szCs w:val="26"/>
          <w:lang w:eastAsia="en-US"/>
        </w:rPr>
      </w:pPr>
    </w:p>
    <w:p w14:paraId="7AAA528D" w14:textId="77777777" w:rsidR="00955C82" w:rsidRPr="00955C82" w:rsidRDefault="00955C82" w:rsidP="00F94F16">
      <w:pPr>
        <w:widowControl/>
        <w:numPr>
          <w:ilvl w:val="1"/>
          <w:numId w:val="19"/>
        </w:numPr>
        <w:adjustRightInd/>
        <w:ind w:left="624" w:hanging="624"/>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 xml:space="preserve">Pušu attiecības, kas nav atrunātas šajā Līgumā, tiek regulētas saskaņā ar Latvijas Republikas normatīvajiem dokumentiem. </w:t>
      </w:r>
    </w:p>
    <w:p w14:paraId="732DE62D" w14:textId="77777777" w:rsidR="00955C82" w:rsidRPr="00955C82" w:rsidRDefault="00955C82" w:rsidP="00F94F16">
      <w:pPr>
        <w:widowControl/>
        <w:adjustRightInd/>
        <w:ind w:left="624" w:hanging="624"/>
        <w:contextualSpacing/>
        <w:textAlignment w:val="auto"/>
        <w:rPr>
          <w:rFonts w:eastAsia="Times New Roman"/>
          <w:color w:val="000000" w:themeColor="text1"/>
          <w:sz w:val="26"/>
          <w:szCs w:val="26"/>
          <w:lang w:eastAsia="en-US"/>
        </w:rPr>
      </w:pPr>
    </w:p>
    <w:p w14:paraId="42E44F66" w14:textId="77777777" w:rsidR="00955C82" w:rsidRPr="00955C82" w:rsidRDefault="00955C82" w:rsidP="00F94F16">
      <w:pPr>
        <w:widowControl/>
        <w:numPr>
          <w:ilvl w:val="1"/>
          <w:numId w:val="19"/>
        </w:numPr>
        <w:adjustRightInd/>
        <w:ind w:left="624" w:hanging="624"/>
        <w:contextualSpacing/>
        <w:textAlignment w:val="auto"/>
        <w:rPr>
          <w:rFonts w:eastAsia="Times New Roman"/>
          <w:sz w:val="26"/>
          <w:szCs w:val="26"/>
          <w:lang w:eastAsia="en-US"/>
        </w:rPr>
      </w:pPr>
      <w:r w:rsidRPr="00955C82">
        <w:rPr>
          <w:rFonts w:eastAsia="Times New Roman"/>
          <w:sz w:val="26"/>
          <w:szCs w:val="26"/>
          <w:lang w:eastAsia="en-US"/>
        </w:rPr>
        <w:t>Pušu kontaktinformācija saziņai ar Līguma izpildi saistītos jautājumos:</w:t>
      </w:r>
    </w:p>
    <w:p w14:paraId="4BC6CA0E" w14:textId="77777777" w:rsidR="00955C82" w:rsidRPr="00955C82" w:rsidRDefault="00955C82" w:rsidP="00F94F16">
      <w:pPr>
        <w:widowControl/>
        <w:numPr>
          <w:ilvl w:val="2"/>
          <w:numId w:val="19"/>
        </w:numPr>
        <w:adjustRightInd/>
        <w:ind w:left="1333" w:hanging="709"/>
        <w:contextualSpacing/>
        <w:textAlignment w:val="auto"/>
        <w:rPr>
          <w:rFonts w:eastAsia="Times New Roman"/>
          <w:sz w:val="26"/>
          <w:szCs w:val="26"/>
          <w:lang w:eastAsia="en-US"/>
        </w:rPr>
      </w:pPr>
      <w:r w:rsidRPr="00955C82">
        <w:rPr>
          <w:rFonts w:eastAsia="Times New Roman"/>
          <w:sz w:val="26"/>
          <w:szCs w:val="26"/>
          <w:lang w:eastAsia="en-US"/>
        </w:rPr>
        <w:t xml:space="preserve">MINISTRIJAS e-pasts: </w:t>
      </w:r>
      <w:hyperlink r:id="rId8" w:history="1">
        <w:r w:rsidRPr="00955C82">
          <w:rPr>
            <w:rFonts w:eastAsia="Times New Roman"/>
            <w:color w:val="0000FF"/>
            <w:sz w:val="26"/>
            <w:szCs w:val="26"/>
            <w:u w:val="single"/>
            <w:lang w:eastAsia="en-US"/>
          </w:rPr>
          <w:t>pasts@km.gov.lv</w:t>
        </w:r>
      </w:hyperlink>
      <w:r w:rsidRPr="00955C82">
        <w:rPr>
          <w:rFonts w:eastAsia="Times New Roman"/>
          <w:sz w:val="26"/>
          <w:szCs w:val="26"/>
          <w:lang w:eastAsia="en-US"/>
        </w:rPr>
        <w:t xml:space="preserve">; </w:t>
      </w:r>
    </w:p>
    <w:p w14:paraId="2442584C" w14:textId="77777777" w:rsidR="00955C82" w:rsidRPr="00955C82" w:rsidRDefault="00955C82" w:rsidP="00F94F16">
      <w:pPr>
        <w:widowControl/>
        <w:numPr>
          <w:ilvl w:val="2"/>
          <w:numId w:val="19"/>
        </w:numPr>
        <w:adjustRightInd/>
        <w:ind w:left="1333" w:hanging="709"/>
        <w:contextualSpacing/>
        <w:textAlignment w:val="auto"/>
        <w:rPr>
          <w:rFonts w:eastAsia="Times New Roman"/>
          <w:sz w:val="26"/>
          <w:szCs w:val="26"/>
          <w:lang w:eastAsia="en-US"/>
        </w:rPr>
      </w:pPr>
      <w:r w:rsidRPr="00955C82">
        <w:rPr>
          <w:rFonts w:eastAsia="Times New Roman"/>
          <w:i/>
          <w:iCs/>
          <w:sz w:val="26"/>
          <w:szCs w:val="26"/>
          <w:lang w:eastAsia="en-US"/>
        </w:rPr>
        <w:t>Pilnvarotās institūcijas</w:t>
      </w:r>
      <w:r w:rsidRPr="00955C82">
        <w:rPr>
          <w:rFonts w:eastAsia="Times New Roman"/>
          <w:sz w:val="26"/>
          <w:szCs w:val="26"/>
          <w:lang w:eastAsia="en-US"/>
        </w:rPr>
        <w:t xml:space="preserve"> e-pasts:</w:t>
      </w:r>
      <w:r w:rsidRPr="00955C82">
        <w:rPr>
          <w:rFonts w:eastAsia="Times New Roman"/>
          <w:sz w:val="26"/>
          <w:szCs w:val="26"/>
          <w:lang w:val="en-GB" w:eastAsia="en-US"/>
        </w:rPr>
        <w:t xml:space="preserve"> </w:t>
      </w:r>
      <w:hyperlink r:id="rId9" w:history="1">
        <w:r w:rsidRPr="00955C82">
          <w:rPr>
            <w:rFonts w:eastAsia="Times New Roman"/>
            <w:color w:val="0000FF"/>
            <w:sz w:val="26"/>
            <w:szCs w:val="26"/>
            <w:u w:val="single"/>
            <w:lang w:eastAsia="en-US"/>
          </w:rPr>
          <w:t>oskars@nvoc.lv</w:t>
        </w:r>
      </w:hyperlink>
      <w:r w:rsidRPr="00955C82">
        <w:rPr>
          <w:rFonts w:eastAsia="Times New Roman"/>
          <w:sz w:val="26"/>
          <w:szCs w:val="26"/>
          <w:lang w:eastAsia="en-US"/>
        </w:rPr>
        <w:t xml:space="preserve">. </w:t>
      </w:r>
    </w:p>
    <w:p w14:paraId="204233F4" w14:textId="77777777" w:rsidR="00955C82" w:rsidRPr="00955C82" w:rsidRDefault="00955C82" w:rsidP="00955C82">
      <w:pPr>
        <w:widowControl/>
        <w:adjustRightInd/>
        <w:ind w:left="720"/>
        <w:contextualSpacing/>
        <w:textAlignment w:val="auto"/>
        <w:rPr>
          <w:rFonts w:eastAsia="Times New Roman"/>
          <w:sz w:val="26"/>
          <w:szCs w:val="26"/>
          <w:lang w:eastAsia="en-US"/>
        </w:rPr>
      </w:pPr>
    </w:p>
    <w:p w14:paraId="26CFD10A" w14:textId="77777777" w:rsidR="00955C82" w:rsidRPr="00955C82" w:rsidRDefault="00955C82" w:rsidP="00F94F16">
      <w:pPr>
        <w:widowControl/>
        <w:numPr>
          <w:ilvl w:val="1"/>
          <w:numId w:val="19"/>
        </w:numPr>
        <w:adjustRightInd/>
        <w:ind w:left="624" w:hanging="624"/>
        <w:contextualSpacing/>
        <w:textAlignment w:val="auto"/>
        <w:rPr>
          <w:rFonts w:eastAsia="Times New Roman"/>
          <w:sz w:val="26"/>
          <w:szCs w:val="26"/>
          <w:lang w:eastAsia="en-US"/>
        </w:rPr>
      </w:pPr>
      <w:r w:rsidRPr="00955C82">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0D93255B" w14:textId="77777777" w:rsidR="00955C82" w:rsidRPr="00955C82" w:rsidRDefault="00955C82" w:rsidP="00F94F16">
      <w:pPr>
        <w:widowControl/>
        <w:adjustRightInd/>
        <w:ind w:left="624" w:hanging="624"/>
        <w:contextualSpacing/>
        <w:textAlignment w:val="auto"/>
        <w:rPr>
          <w:rFonts w:eastAsia="Times New Roman"/>
          <w:sz w:val="26"/>
          <w:szCs w:val="26"/>
          <w:lang w:eastAsia="en-US"/>
        </w:rPr>
      </w:pPr>
    </w:p>
    <w:p w14:paraId="610CDACA" w14:textId="77777777" w:rsidR="00955C82" w:rsidRPr="00955C82" w:rsidRDefault="00955C82" w:rsidP="00F94F16">
      <w:pPr>
        <w:widowControl/>
        <w:numPr>
          <w:ilvl w:val="1"/>
          <w:numId w:val="19"/>
        </w:numPr>
        <w:adjustRightInd/>
        <w:ind w:left="624" w:hanging="624"/>
        <w:contextualSpacing/>
        <w:textAlignment w:val="auto"/>
        <w:rPr>
          <w:rFonts w:eastAsia="Times New Roman"/>
          <w:color w:val="000000" w:themeColor="text1"/>
          <w:sz w:val="26"/>
          <w:szCs w:val="26"/>
          <w:lang w:eastAsia="en-US"/>
        </w:rPr>
      </w:pPr>
      <w:r w:rsidRPr="00955C82">
        <w:rPr>
          <w:rFonts w:eastAsia="Times New Roman"/>
          <w:color w:val="000000" w:themeColor="text1"/>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45326334" w14:textId="77777777" w:rsidR="00955C82" w:rsidRPr="00955C82" w:rsidRDefault="00955C82" w:rsidP="00F94F16">
      <w:pPr>
        <w:widowControl/>
        <w:adjustRightInd/>
        <w:ind w:left="624" w:hanging="624"/>
        <w:textAlignment w:val="auto"/>
        <w:rPr>
          <w:rFonts w:eastAsia="Times New Roman"/>
          <w:color w:val="000000" w:themeColor="text1"/>
          <w:sz w:val="26"/>
          <w:szCs w:val="26"/>
        </w:rPr>
      </w:pPr>
    </w:p>
    <w:p w14:paraId="3914AA57" w14:textId="765A564A" w:rsidR="00955C82" w:rsidRPr="00955C82" w:rsidRDefault="00955C82" w:rsidP="00F94F16">
      <w:pPr>
        <w:widowControl/>
        <w:numPr>
          <w:ilvl w:val="1"/>
          <w:numId w:val="19"/>
        </w:numPr>
        <w:adjustRightInd/>
        <w:ind w:left="624" w:hanging="624"/>
        <w:textAlignment w:val="auto"/>
        <w:rPr>
          <w:rFonts w:eastAsia="Times New Roman"/>
          <w:color w:val="000000" w:themeColor="text1"/>
          <w:sz w:val="26"/>
          <w:szCs w:val="26"/>
        </w:rPr>
      </w:pPr>
      <w:r w:rsidRPr="00955C82">
        <w:rPr>
          <w:rFonts w:eastAsia="Times New Roman"/>
          <w:w w:val="101"/>
          <w:sz w:val="26"/>
          <w:szCs w:val="26"/>
        </w:rPr>
        <w:t xml:space="preserve">Līgums ar 2 (diviem) pielikumiem sagatavots latviešu valodā </w:t>
      </w:r>
      <w:r w:rsidRPr="00DC0AC1">
        <w:rPr>
          <w:rFonts w:eastAsia="Times New Roman"/>
          <w:w w:val="101"/>
          <w:sz w:val="26"/>
          <w:szCs w:val="26"/>
        </w:rPr>
        <w:t>uz 1</w:t>
      </w:r>
      <w:r w:rsidR="00E16147" w:rsidRPr="00DC0AC1">
        <w:rPr>
          <w:rFonts w:eastAsia="Times New Roman"/>
          <w:w w:val="101"/>
          <w:sz w:val="26"/>
          <w:szCs w:val="26"/>
        </w:rPr>
        <w:t>6</w:t>
      </w:r>
      <w:r w:rsidR="00474492">
        <w:rPr>
          <w:rFonts w:eastAsia="Times New Roman"/>
          <w:w w:val="101"/>
          <w:sz w:val="26"/>
          <w:szCs w:val="26"/>
        </w:rPr>
        <w:t> </w:t>
      </w:r>
      <w:r w:rsidRPr="00DC0AC1">
        <w:rPr>
          <w:rFonts w:eastAsia="Times New Roman"/>
          <w:w w:val="101"/>
          <w:sz w:val="26"/>
          <w:szCs w:val="26"/>
        </w:rPr>
        <w:t>(</w:t>
      </w:r>
      <w:r w:rsidR="00E16147" w:rsidRPr="00DC0AC1">
        <w:rPr>
          <w:rFonts w:eastAsia="Times New Roman"/>
          <w:w w:val="101"/>
          <w:sz w:val="26"/>
          <w:szCs w:val="26"/>
        </w:rPr>
        <w:t>seš</w:t>
      </w:r>
      <w:r w:rsidRPr="00DC0AC1">
        <w:rPr>
          <w:rFonts w:eastAsia="Times New Roman"/>
          <w:w w:val="101"/>
          <w:sz w:val="26"/>
          <w:szCs w:val="26"/>
        </w:rPr>
        <w:t>padsmit)</w:t>
      </w:r>
      <w:r w:rsidRPr="00F94F16">
        <w:rPr>
          <w:rFonts w:eastAsia="Times New Roman"/>
          <w:w w:val="101"/>
          <w:sz w:val="26"/>
          <w:szCs w:val="26"/>
        </w:rPr>
        <w:t xml:space="preserve"> </w:t>
      </w:r>
      <w:r w:rsidRPr="00955C82">
        <w:rPr>
          <w:rFonts w:eastAsia="Times New Roman"/>
          <w:w w:val="101"/>
          <w:sz w:val="26"/>
          <w:szCs w:val="26"/>
        </w:rPr>
        <w:t xml:space="preserve">lapām </w:t>
      </w:r>
      <w:r w:rsidRPr="00955C82">
        <w:rPr>
          <w:rFonts w:eastAsia="Times New Roman"/>
          <w:sz w:val="26"/>
          <w:szCs w:val="26"/>
        </w:rPr>
        <w:t>elektroniska dokumenta veidā un parakstīts ar drošu elektronisko parakstu un satur laika zīmogu.</w:t>
      </w:r>
      <w:r w:rsidRPr="00955C82">
        <w:rPr>
          <w:rFonts w:eastAsia="Times New Roman"/>
          <w:w w:val="101"/>
          <w:sz w:val="26"/>
          <w:szCs w:val="26"/>
        </w:rPr>
        <w:t xml:space="preserve"> Pusēm ir pieejams abpusēji parakstīts Līgums elektroniskā formātā</w:t>
      </w:r>
      <w:r w:rsidRPr="00955C82">
        <w:rPr>
          <w:rFonts w:eastAsia="Times New Roman"/>
          <w:color w:val="000000"/>
          <w:sz w:val="26"/>
          <w:szCs w:val="26"/>
        </w:rPr>
        <w:t>.</w:t>
      </w:r>
    </w:p>
    <w:p w14:paraId="68D7AD62" w14:textId="77777777" w:rsidR="00955C82" w:rsidRPr="00F94F16" w:rsidRDefault="00955C82" w:rsidP="00955C82">
      <w:pPr>
        <w:widowControl/>
        <w:adjustRightInd/>
        <w:ind w:left="540" w:hanging="540"/>
        <w:jc w:val="center"/>
        <w:textAlignment w:val="auto"/>
        <w:rPr>
          <w:rFonts w:eastAsia="Times New Roman"/>
          <w:bCs/>
          <w:sz w:val="26"/>
          <w:szCs w:val="26"/>
          <w:lang w:eastAsia="en-US"/>
        </w:rPr>
      </w:pPr>
    </w:p>
    <w:p w14:paraId="35238A61" w14:textId="77777777" w:rsidR="00955C82" w:rsidRPr="00955C82" w:rsidRDefault="00955C82" w:rsidP="00955C82">
      <w:pPr>
        <w:widowControl/>
        <w:numPr>
          <w:ilvl w:val="0"/>
          <w:numId w:val="19"/>
        </w:numPr>
        <w:adjustRightInd/>
        <w:contextualSpacing/>
        <w:jc w:val="center"/>
        <w:textAlignment w:val="auto"/>
        <w:rPr>
          <w:rFonts w:eastAsia="Times New Roman"/>
          <w:b/>
          <w:sz w:val="26"/>
          <w:szCs w:val="26"/>
          <w:lang w:eastAsia="en-US"/>
        </w:rPr>
      </w:pPr>
      <w:r w:rsidRPr="00955C82">
        <w:rPr>
          <w:rFonts w:eastAsia="Times New Roman"/>
          <w:b/>
          <w:sz w:val="26"/>
          <w:szCs w:val="26"/>
          <w:lang w:eastAsia="en-US"/>
        </w:rPr>
        <w:t>Pušu rekvizīti</w:t>
      </w:r>
    </w:p>
    <w:p w14:paraId="2F8075CB" w14:textId="77777777" w:rsidR="00955C82" w:rsidRPr="00F94F16" w:rsidRDefault="00955C82" w:rsidP="00955C82">
      <w:pPr>
        <w:widowControl/>
        <w:adjustRightInd/>
        <w:ind w:left="540" w:hanging="540"/>
        <w:jc w:val="center"/>
        <w:textAlignment w:val="auto"/>
        <w:rPr>
          <w:rFonts w:eastAsia="Times New Roman"/>
          <w:bCs/>
          <w:sz w:val="26"/>
          <w:szCs w:val="26"/>
          <w:lang w:eastAsia="en-US"/>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955C82" w:rsidRPr="00955C82" w14:paraId="2A538BB4"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6E33BC51" w14:textId="77777777" w:rsidR="00955C82" w:rsidRPr="00955C82" w:rsidRDefault="00955C82" w:rsidP="00F94F16">
            <w:pPr>
              <w:contextualSpacing/>
              <w:textAlignment w:val="auto"/>
              <w:rPr>
                <w:rFonts w:eastAsia="Times New Roman"/>
                <w:b/>
                <w:w w:val="101"/>
                <w:sz w:val="26"/>
                <w:szCs w:val="26"/>
                <w:lang w:eastAsia="en-US"/>
              </w:rPr>
            </w:pPr>
            <w:r w:rsidRPr="00955C82">
              <w:rPr>
                <w:rFonts w:eastAsia="Arial Unicode MS"/>
                <w:b/>
                <w:sz w:val="26"/>
                <w:szCs w:val="26"/>
                <w:lang w:eastAsia="en-US"/>
              </w:rPr>
              <w:t>MINISTRIJA:</w:t>
            </w:r>
          </w:p>
        </w:tc>
        <w:tc>
          <w:tcPr>
            <w:tcW w:w="4530" w:type="dxa"/>
            <w:tcBorders>
              <w:top w:val="dotted" w:sz="4" w:space="0" w:color="auto"/>
              <w:left w:val="dotted" w:sz="4" w:space="0" w:color="auto"/>
              <w:bottom w:val="dotted" w:sz="4" w:space="0" w:color="auto"/>
              <w:right w:val="dotted" w:sz="4" w:space="0" w:color="auto"/>
            </w:tcBorders>
            <w:hideMark/>
          </w:tcPr>
          <w:p w14:paraId="51CC6BE2" w14:textId="77777777" w:rsidR="00955C82" w:rsidRPr="00955C82" w:rsidRDefault="00955C82" w:rsidP="00F94F16">
            <w:pPr>
              <w:widowControl/>
              <w:adjustRightInd/>
              <w:jc w:val="left"/>
              <w:textAlignment w:val="auto"/>
              <w:rPr>
                <w:rFonts w:eastAsia="Times New Roman"/>
                <w:b/>
                <w:sz w:val="26"/>
                <w:szCs w:val="26"/>
                <w:lang w:eastAsia="en-US"/>
              </w:rPr>
            </w:pPr>
            <w:r w:rsidRPr="00955C82">
              <w:rPr>
                <w:rFonts w:eastAsia="Times New Roman"/>
                <w:b/>
                <w:sz w:val="26"/>
                <w:szCs w:val="26"/>
                <w:lang w:eastAsia="en-US"/>
              </w:rPr>
              <w:t>Pilnvarotā institūcija:</w:t>
            </w:r>
          </w:p>
        </w:tc>
      </w:tr>
      <w:tr w:rsidR="00955C82" w:rsidRPr="00955C82" w14:paraId="3DA777E5"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6223409F" w14:textId="77777777" w:rsidR="00955C82" w:rsidRPr="00955C82" w:rsidRDefault="00955C82" w:rsidP="00F94F16">
            <w:pPr>
              <w:contextualSpacing/>
              <w:textAlignment w:val="auto"/>
              <w:rPr>
                <w:rFonts w:eastAsia="Times New Roman"/>
                <w:w w:val="101"/>
                <w:sz w:val="26"/>
                <w:szCs w:val="26"/>
                <w:lang w:eastAsia="en-US"/>
              </w:rPr>
            </w:pPr>
            <w:r w:rsidRPr="00955C82">
              <w:rPr>
                <w:rFonts w:eastAsia="Batang"/>
                <w:b/>
                <w:sz w:val="26"/>
                <w:szCs w:val="26"/>
                <w:lang w:eastAsia="en-US"/>
              </w:rPr>
              <w:t>Latvijas Republikas Kultūras ministrija</w:t>
            </w:r>
          </w:p>
        </w:tc>
        <w:tc>
          <w:tcPr>
            <w:tcW w:w="4530" w:type="dxa"/>
            <w:tcBorders>
              <w:top w:val="dotted" w:sz="4" w:space="0" w:color="auto"/>
              <w:left w:val="dotted" w:sz="4" w:space="0" w:color="auto"/>
              <w:bottom w:val="dotted" w:sz="4" w:space="0" w:color="auto"/>
              <w:right w:val="dotted" w:sz="4" w:space="0" w:color="auto"/>
            </w:tcBorders>
            <w:hideMark/>
          </w:tcPr>
          <w:p w14:paraId="7D72F17E" w14:textId="77777777" w:rsidR="00955C82" w:rsidRPr="00955C82" w:rsidRDefault="00955C82" w:rsidP="00F94F16">
            <w:pPr>
              <w:widowControl/>
              <w:adjustRightInd/>
              <w:textAlignment w:val="auto"/>
              <w:rPr>
                <w:rFonts w:eastAsia="Times New Roman"/>
                <w:b/>
                <w:sz w:val="26"/>
                <w:szCs w:val="26"/>
                <w:lang w:eastAsia="en-US"/>
              </w:rPr>
            </w:pPr>
            <w:r w:rsidRPr="00955C82">
              <w:rPr>
                <w:rFonts w:eastAsia="Times New Roman"/>
                <w:b/>
                <w:sz w:val="26"/>
                <w:szCs w:val="26"/>
                <w:lang w:eastAsia="en-US"/>
              </w:rPr>
              <w:t>Biedrība „Dienvidlatgales NVO atbalsta centrs”</w:t>
            </w:r>
          </w:p>
        </w:tc>
      </w:tr>
      <w:tr w:rsidR="00955C82" w:rsidRPr="00955C82" w14:paraId="6E39D264"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5CAF4F40" w14:textId="77777777" w:rsidR="00955C82" w:rsidRPr="00955C82" w:rsidRDefault="00955C82" w:rsidP="00F94F16">
            <w:pPr>
              <w:contextualSpacing/>
              <w:textAlignment w:val="auto"/>
              <w:rPr>
                <w:rFonts w:eastAsia="Times New Roman"/>
                <w:w w:val="101"/>
                <w:sz w:val="26"/>
                <w:szCs w:val="26"/>
                <w:lang w:eastAsia="en-US"/>
              </w:rPr>
            </w:pPr>
            <w:r w:rsidRPr="00955C82">
              <w:rPr>
                <w:rFonts w:eastAsia="Times New Roman"/>
                <w:sz w:val="26"/>
                <w:szCs w:val="26"/>
                <w:lang w:eastAsia="en-US"/>
              </w:rPr>
              <w:t>K.Valdemāra iela 11a, Rīga, LV-1364</w:t>
            </w:r>
          </w:p>
        </w:tc>
        <w:tc>
          <w:tcPr>
            <w:tcW w:w="4530" w:type="dxa"/>
            <w:tcBorders>
              <w:top w:val="dotted" w:sz="4" w:space="0" w:color="auto"/>
              <w:left w:val="dotted" w:sz="4" w:space="0" w:color="auto"/>
              <w:bottom w:val="dotted" w:sz="4" w:space="0" w:color="auto"/>
              <w:right w:val="dotted" w:sz="4" w:space="0" w:color="auto"/>
            </w:tcBorders>
            <w:hideMark/>
          </w:tcPr>
          <w:p w14:paraId="4C8039E5" w14:textId="02AD4607" w:rsidR="00955C82" w:rsidRPr="00955C82" w:rsidRDefault="00955C82" w:rsidP="00F94F16">
            <w:pPr>
              <w:widowControl/>
              <w:adjustRightInd/>
              <w:jc w:val="left"/>
              <w:textAlignment w:val="auto"/>
              <w:rPr>
                <w:rFonts w:eastAsia="Times New Roman"/>
                <w:bCs/>
                <w:sz w:val="26"/>
                <w:szCs w:val="26"/>
                <w:lang w:eastAsia="en-US"/>
              </w:rPr>
            </w:pPr>
            <w:r w:rsidRPr="00955C82">
              <w:rPr>
                <w:rFonts w:eastAsia="Times New Roman"/>
                <w:bCs/>
                <w:sz w:val="26"/>
                <w:szCs w:val="26"/>
                <w:lang w:eastAsia="en-US"/>
              </w:rPr>
              <w:t>Parādes iela 1, Daugavpils, LV</w:t>
            </w:r>
            <w:r w:rsidR="00474492">
              <w:rPr>
                <w:rFonts w:eastAsia="Times New Roman"/>
                <w:bCs/>
                <w:sz w:val="26"/>
                <w:szCs w:val="26"/>
                <w:lang w:eastAsia="en-US"/>
              </w:rPr>
              <w:t>-</w:t>
            </w:r>
            <w:r w:rsidRPr="00955C82">
              <w:rPr>
                <w:rFonts w:eastAsia="Times New Roman"/>
                <w:bCs/>
                <w:sz w:val="26"/>
                <w:szCs w:val="26"/>
                <w:lang w:eastAsia="en-US"/>
              </w:rPr>
              <w:t>5401</w:t>
            </w:r>
          </w:p>
        </w:tc>
      </w:tr>
      <w:tr w:rsidR="00955C82" w:rsidRPr="00955C82" w14:paraId="62ABD6DA"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3B493C1E" w14:textId="77777777" w:rsidR="00955C82" w:rsidRPr="00955C82" w:rsidRDefault="00955C82" w:rsidP="00F94F16">
            <w:pPr>
              <w:widowControl/>
              <w:adjustRightInd/>
              <w:ind w:left="426" w:hanging="426"/>
              <w:jc w:val="left"/>
              <w:textAlignment w:val="auto"/>
              <w:rPr>
                <w:rFonts w:eastAsia="Times New Roman"/>
                <w:sz w:val="26"/>
                <w:szCs w:val="26"/>
                <w:lang w:eastAsia="en-US"/>
              </w:rPr>
            </w:pPr>
            <w:r w:rsidRPr="00955C82">
              <w:rPr>
                <w:rFonts w:eastAsia="Times New Roman"/>
                <w:sz w:val="26"/>
                <w:szCs w:val="26"/>
                <w:lang w:eastAsia="en-US"/>
              </w:rPr>
              <w:t>Reģistrācijas Nr.90000042963</w:t>
            </w:r>
          </w:p>
        </w:tc>
        <w:tc>
          <w:tcPr>
            <w:tcW w:w="4530" w:type="dxa"/>
            <w:tcBorders>
              <w:top w:val="dotted" w:sz="4" w:space="0" w:color="auto"/>
              <w:left w:val="dotted" w:sz="4" w:space="0" w:color="auto"/>
              <w:bottom w:val="dotted" w:sz="4" w:space="0" w:color="auto"/>
              <w:right w:val="dotted" w:sz="4" w:space="0" w:color="auto"/>
            </w:tcBorders>
            <w:hideMark/>
          </w:tcPr>
          <w:p w14:paraId="0394130F" w14:textId="3F89514F" w:rsidR="00955C82" w:rsidRPr="00955C82" w:rsidRDefault="00955C82" w:rsidP="00F94F16">
            <w:pPr>
              <w:widowControl/>
              <w:adjustRightInd/>
              <w:jc w:val="left"/>
              <w:textAlignment w:val="auto"/>
              <w:rPr>
                <w:rFonts w:eastAsia="Times New Roman"/>
                <w:bCs/>
                <w:sz w:val="26"/>
                <w:szCs w:val="26"/>
                <w:lang w:eastAsia="en-US"/>
              </w:rPr>
            </w:pPr>
            <w:r w:rsidRPr="00955C82">
              <w:rPr>
                <w:rFonts w:eastAsia="Times New Roman"/>
                <w:bCs/>
                <w:sz w:val="26"/>
                <w:szCs w:val="26"/>
                <w:lang w:eastAsia="en-US"/>
              </w:rPr>
              <w:t>Reģistrācijas Nr.40008055327</w:t>
            </w:r>
          </w:p>
        </w:tc>
      </w:tr>
      <w:tr w:rsidR="00955C82" w:rsidRPr="00955C82" w14:paraId="38E7CCEB"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755E5012" w14:textId="77777777" w:rsidR="00955C82" w:rsidRPr="00955C82" w:rsidRDefault="00955C82" w:rsidP="00F94F16">
            <w:pPr>
              <w:contextualSpacing/>
              <w:textAlignment w:val="auto"/>
              <w:rPr>
                <w:rFonts w:eastAsia="Times New Roman"/>
                <w:w w:val="101"/>
                <w:sz w:val="26"/>
                <w:szCs w:val="26"/>
                <w:lang w:eastAsia="en-US"/>
              </w:rPr>
            </w:pPr>
            <w:r w:rsidRPr="00955C82">
              <w:rPr>
                <w:rFonts w:eastAsia="Times New Roman"/>
                <w:sz w:val="26"/>
                <w:szCs w:val="26"/>
                <w:lang w:eastAsia="en-US"/>
              </w:rPr>
              <w:t xml:space="preserve">Valsts kase </w:t>
            </w:r>
          </w:p>
        </w:tc>
        <w:tc>
          <w:tcPr>
            <w:tcW w:w="4530" w:type="dxa"/>
            <w:tcBorders>
              <w:top w:val="dotted" w:sz="4" w:space="0" w:color="auto"/>
              <w:left w:val="dotted" w:sz="4" w:space="0" w:color="auto"/>
              <w:bottom w:val="dotted" w:sz="4" w:space="0" w:color="auto"/>
              <w:right w:val="dotted" w:sz="4" w:space="0" w:color="auto"/>
            </w:tcBorders>
            <w:hideMark/>
          </w:tcPr>
          <w:p w14:paraId="3E32AB70" w14:textId="77777777" w:rsidR="00955C82" w:rsidRPr="00955C82" w:rsidRDefault="00955C82" w:rsidP="00F94F16">
            <w:pPr>
              <w:contextualSpacing/>
              <w:textAlignment w:val="auto"/>
              <w:rPr>
                <w:rFonts w:eastAsia="Times New Roman"/>
                <w:w w:val="101"/>
                <w:sz w:val="26"/>
                <w:szCs w:val="26"/>
                <w:highlight w:val="yellow"/>
                <w:lang w:eastAsia="en-US"/>
              </w:rPr>
            </w:pPr>
            <w:r w:rsidRPr="00955C82">
              <w:rPr>
                <w:rFonts w:eastAsia="Times New Roman"/>
                <w:sz w:val="26"/>
                <w:szCs w:val="26"/>
                <w:lang w:eastAsia="en-US"/>
              </w:rPr>
              <w:t>Valsts kase</w:t>
            </w:r>
          </w:p>
        </w:tc>
      </w:tr>
      <w:tr w:rsidR="00955C82" w:rsidRPr="00955C82" w14:paraId="4D7A1A0F"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2FAD160F" w14:textId="77777777" w:rsidR="00955C82" w:rsidRPr="00955C82" w:rsidRDefault="00955C82" w:rsidP="00F94F16">
            <w:pPr>
              <w:contextualSpacing/>
              <w:textAlignment w:val="auto"/>
              <w:rPr>
                <w:rFonts w:eastAsia="Times New Roman"/>
                <w:w w:val="101"/>
                <w:sz w:val="26"/>
                <w:szCs w:val="26"/>
                <w:lang w:eastAsia="en-US"/>
              </w:rPr>
            </w:pPr>
            <w:r w:rsidRPr="00955C82">
              <w:rPr>
                <w:rFonts w:eastAsia="Times New Roman"/>
                <w:sz w:val="26"/>
                <w:szCs w:val="26"/>
                <w:lang w:eastAsia="en-US"/>
              </w:rPr>
              <w:t>Kods: TRELLV22</w:t>
            </w:r>
          </w:p>
        </w:tc>
        <w:tc>
          <w:tcPr>
            <w:tcW w:w="4530" w:type="dxa"/>
            <w:tcBorders>
              <w:top w:val="dotted" w:sz="4" w:space="0" w:color="auto"/>
              <w:left w:val="dotted" w:sz="4" w:space="0" w:color="auto"/>
              <w:bottom w:val="dotted" w:sz="4" w:space="0" w:color="auto"/>
              <w:right w:val="dotted" w:sz="4" w:space="0" w:color="auto"/>
            </w:tcBorders>
            <w:hideMark/>
          </w:tcPr>
          <w:p w14:paraId="1E340A41" w14:textId="77777777" w:rsidR="00955C82" w:rsidRPr="00955C82" w:rsidRDefault="00955C82" w:rsidP="00F94F16">
            <w:pPr>
              <w:contextualSpacing/>
              <w:textAlignment w:val="auto"/>
              <w:rPr>
                <w:rFonts w:eastAsia="Times New Roman"/>
                <w:w w:val="101"/>
                <w:sz w:val="26"/>
                <w:szCs w:val="26"/>
                <w:highlight w:val="yellow"/>
                <w:lang w:eastAsia="en-US"/>
              </w:rPr>
            </w:pPr>
            <w:r w:rsidRPr="00955C82">
              <w:rPr>
                <w:rFonts w:eastAsia="Times New Roman"/>
                <w:sz w:val="26"/>
                <w:szCs w:val="26"/>
                <w:lang w:eastAsia="en-US"/>
              </w:rPr>
              <w:t>Kods:</w:t>
            </w:r>
            <w:r w:rsidRPr="00955C82">
              <w:rPr>
                <w:rFonts w:eastAsia="Times New Roman"/>
                <w:sz w:val="26"/>
                <w:szCs w:val="26"/>
                <w:lang w:val="en-AU" w:eastAsia="en-US"/>
              </w:rPr>
              <w:t xml:space="preserve"> TRELLV22</w:t>
            </w:r>
          </w:p>
        </w:tc>
      </w:tr>
      <w:tr w:rsidR="00955C82" w:rsidRPr="00955C82" w14:paraId="3B27B5E8"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60467F00" w14:textId="77777777" w:rsidR="00955C82" w:rsidRPr="00955C82" w:rsidRDefault="00955C82" w:rsidP="00F94F16">
            <w:pPr>
              <w:widowControl/>
              <w:adjustRightInd/>
              <w:jc w:val="left"/>
              <w:textAlignment w:val="auto"/>
              <w:rPr>
                <w:rFonts w:eastAsia="Times New Roman"/>
                <w:sz w:val="26"/>
                <w:szCs w:val="26"/>
                <w:lang w:eastAsia="en-US"/>
              </w:rPr>
            </w:pPr>
            <w:r w:rsidRPr="00955C82">
              <w:rPr>
                <w:rFonts w:eastAsia="Times New Roman"/>
                <w:sz w:val="26"/>
                <w:szCs w:val="26"/>
                <w:lang w:eastAsia="en-US"/>
              </w:rPr>
              <w:t>Konts: LV</w:t>
            </w:r>
            <w:r w:rsidRPr="00955C82">
              <w:rPr>
                <w:rFonts w:eastAsia="Times New Roman"/>
                <w:color w:val="000000"/>
                <w:sz w:val="26"/>
                <w:szCs w:val="26"/>
                <w:lang w:eastAsia="en-US"/>
              </w:rPr>
              <w:t>75TREL222051114000B</w:t>
            </w:r>
          </w:p>
        </w:tc>
        <w:tc>
          <w:tcPr>
            <w:tcW w:w="4530" w:type="dxa"/>
            <w:tcBorders>
              <w:top w:val="dotted" w:sz="4" w:space="0" w:color="auto"/>
              <w:left w:val="dotted" w:sz="4" w:space="0" w:color="auto"/>
              <w:bottom w:val="dotted" w:sz="4" w:space="0" w:color="auto"/>
              <w:right w:val="dotted" w:sz="4" w:space="0" w:color="auto"/>
            </w:tcBorders>
            <w:hideMark/>
          </w:tcPr>
          <w:p w14:paraId="0B82FCC5" w14:textId="77777777" w:rsidR="00955C82" w:rsidRPr="00955C82" w:rsidRDefault="00955C82" w:rsidP="00F94F16">
            <w:pPr>
              <w:widowControl/>
              <w:adjustRightInd/>
              <w:jc w:val="left"/>
              <w:textAlignment w:val="auto"/>
              <w:rPr>
                <w:rFonts w:eastAsia="Times New Roman"/>
                <w:sz w:val="26"/>
                <w:szCs w:val="26"/>
                <w:highlight w:val="yellow"/>
                <w:lang w:eastAsia="en-US"/>
              </w:rPr>
            </w:pPr>
            <w:r w:rsidRPr="00955C82">
              <w:rPr>
                <w:rFonts w:eastAsia="Times New Roman"/>
                <w:sz w:val="26"/>
                <w:szCs w:val="26"/>
                <w:lang w:eastAsia="en-US"/>
              </w:rPr>
              <w:t>Konts: LV15TREL922509000400B</w:t>
            </w:r>
          </w:p>
        </w:tc>
      </w:tr>
      <w:tr w:rsidR="00955C82" w:rsidRPr="00955C82" w14:paraId="61BE63EE" w14:textId="77777777" w:rsidTr="00955C82">
        <w:tc>
          <w:tcPr>
            <w:tcW w:w="4757" w:type="dxa"/>
            <w:tcBorders>
              <w:top w:val="dotted" w:sz="4" w:space="0" w:color="auto"/>
              <w:left w:val="dotted" w:sz="4" w:space="0" w:color="auto"/>
              <w:bottom w:val="dotted" w:sz="4" w:space="0" w:color="auto"/>
              <w:right w:val="dotted" w:sz="4" w:space="0" w:color="auto"/>
            </w:tcBorders>
            <w:hideMark/>
          </w:tcPr>
          <w:p w14:paraId="7D7A62CA" w14:textId="77777777" w:rsidR="00955C82" w:rsidRPr="00955C82" w:rsidRDefault="00955C82" w:rsidP="00F94F16">
            <w:pPr>
              <w:contextualSpacing/>
              <w:textAlignment w:val="auto"/>
              <w:rPr>
                <w:rFonts w:eastAsia="Times New Roman"/>
                <w:sz w:val="26"/>
                <w:szCs w:val="26"/>
                <w:lang w:eastAsia="en-US"/>
              </w:rPr>
            </w:pPr>
            <w:r w:rsidRPr="00955C82">
              <w:rPr>
                <w:rFonts w:eastAsia="Times New Roman"/>
                <w:sz w:val="26"/>
                <w:szCs w:val="26"/>
                <w:lang w:eastAsia="en-US"/>
              </w:rPr>
              <w:t>Valsts sekretāre</w:t>
            </w:r>
          </w:p>
        </w:tc>
        <w:tc>
          <w:tcPr>
            <w:tcW w:w="4530" w:type="dxa"/>
            <w:tcBorders>
              <w:top w:val="dotted" w:sz="4" w:space="0" w:color="auto"/>
              <w:left w:val="dotted" w:sz="4" w:space="0" w:color="auto"/>
              <w:bottom w:val="dotted" w:sz="4" w:space="0" w:color="auto"/>
              <w:right w:val="dotted" w:sz="4" w:space="0" w:color="auto"/>
            </w:tcBorders>
            <w:hideMark/>
          </w:tcPr>
          <w:p w14:paraId="5B2CD398" w14:textId="77777777" w:rsidR="00955C82" w:rsidRPr="00955C82" w:rsidRDefault="00955C82" w:rsidP="00F94F16">
            <w:pPr>
              <w:contextualSpacing/>
              <w:textAlignment w:val="auto"/>
              <w:rPr>
                <w:rFonts w:eastAsia="Times New Roman"/>
                <w:sz w:val="26"/>
                <w:szCs w:val="26"/>
                <w:lang w:eastAsia="en-US"/>
              </w:rPr>
            </w:pPr>
            <w:r w:rsidRPr="00955C82">
              <w:rPr>
                <w:rFonts w:eastAsia="Times New Roman"/>
                <w:sz w:val="26"/>
                <w:szCs w:val="26"/>
                <w:lang w:eastAsia="en-US"/>
              </w:rPr>
              <w:t>Koordinators</w:t>
            </w:r>
          </w:p>
        </w:tc>
      </w:tr>
      <w:tr w:rsidR="00955C82" w:rsidRPr="00955C82" w14:paraId="4A71E752" w14:textId="77777777" w:rsidTr="00955C82">
        <w:trPr>
          <w:trHeight w:val="253"/>
        </w:trPr>
        <w:tc>
          <w:tcPr>
            <w:tcW w:w="4757" w:type="dxa"/>
            <w:tcBorders>
              <w:top w:val="dotted" w:sz="4" w:space="0" w:color="auto"/>
              <w:left w:val="dotted" w:sz="4" w:space="0" w:color="auto"/>
              <w:bottom w:val="dotted" w:sz="4" w:space="0" w:color="auto"/>
              <w:right w:val="dotted" w:sz="4" w:space="0" w:color="auto"/>
            </w:tcBorders>
            <w:hideMark/>
          </w:tcPr>
          <w:p w14:paraId="600C8903" w14:textId="77777777" w:rsidR="00955C82" w:rsidRPr="00955C82" w:rsidRDefault="00955C82" w:rsidP="00F94F16">
            <w:pPr>
              <w:contextualSpacing/>
              <w:jc w:val="right"/>
              <w:textAlignment w:val="auto"/>
              <w:rPr>
                <w:rFonts w:eastAsia="Times New Roman"/>
                <w:sz w:val="26"/>
                <w:szCs w:val="26"/>
                <w:lang w:eastAsia="en-US"/>
              </w:rPr>
            </w:pPr>
            <w:r w:rsidRPr="00955C82">
              <w:rPr>
                <w:rFonts w:eastAsia="Times New Roman"/>
                <w:sz w:val="26"/>
                <w:szCs w:val="26"/>
                <w:lang w:eastAsia="en-US"/>
              </w:rPr>
              <w:t>D.Vilsone</w:t>
            </w:r>
          </w:p>
        </w:tc>
        <w:tc>
          <w:tcPr>
            <w:tcW w:w="4530" w:type="dxa"/>
            <w:tcBorders>
              <w:top w:val="dotted" w:sz="4" w:space="0" w:color="auto"/>
              <w:left w:val="dotted" w:sz="4" w:space="0" w:color="auto"/>
              <w:bottom w:val="dotted" w:sz="4" w:space="0" w:color="auto"/>
              <w:right w:val="dotted" w:sz="4" w:space="0" w:color="auto"/>
            </w:tcBorders>
            <w:hideMark/>
          </w:tcPr>
          <w:p w14:paraId="5BF112FA" w14:textId="77777777" w:rsidR="00955C82" w:rsidRPr="00955C82" w:rsidRDefault="00955C82" w:rsidP="00F94F16">
            <w:pPr>
              <w:contextualSpacing/>
              <w:jc w:val="right"/>
              <w:textAlignment w:val="auto"/>
              <w:rPr>
                <w:rFonts w:eastAsia="Times New Roman"/>
                <w:sz w:val="26"/>
                <w:szCs w:val="26"/>
                <w:lang w:eastAsia="en-US"/>
              </w:rPr>
            </w:pPr>
            <w:r w:rsidRPr="00955C82">
              <w:rPr>
                <w:rFonts w:eastAsia="Times New Roman"/>
                <w:sz w:val="26"/>
                <w:szCs w:val="26"/>
                <w:lang w:eastAsia="en-US"/>
              </w:rPr>
              <w:t>O.Zuģickis</w:t>
            </w:r>
          </w:p>
        </w:tc>
      </w:tr>
    </w:tbl>
    <w:p w14:paraId="20FFA4E5" w14:textId="0F00E8EF" w:rsidR="00E16147" w:rsidRDefault="00E16147" w:rsidP="00955C82">
      <w:pPr>
        <w:widowControl/>
        <w:adjustRightInd/>
        <w:jc w:val="center"/>
        <w:textAlignment w:val="auto"/>
        <w:rPr>
          <w:rFonts w:eastAsia="Times New Roman"/>
          <w:bCs/>
          <w:szCs w:val="22"/>
          <w:lang w:eastAsia="en-US"/>
        </w:rPr>
      </w:pPr>
    </w:p>
    <w:p w14:paraId="30F4CB67" w14:textId="77777777" w:rsidR="006C04CD" w:rsidRPr="00F94F16" w:rsidRDefault="006C04CD" w:rsidP="00955C82">
      <w:pPr>
        <w:widowControl/>
        <w:adjustRightInd/>
        <w:jc w:val="center"/>
        <w:textAlignment w:val="auto"/>
        <w:rPr>
          <w:rFonts w:eastAsia="Times New Roman"/>
          <w:bCs/>
          <w:szCs w:val="22"/>
          <w:lang w:eastAsia="en-US"/>
        </w:rPr>
      </w:pPr>
    </w:p>
    <w:p w14:paraId="180FFF09" w14:textId="683FF2C0" w:rsidR="00955C82" w:rsidRPr="00F94F16" w:rsidRDefault="00955C82" w:rsidP="00955C82">
      <w:pPr>
        <w:widowControl/>
        <w:adjustRightInd/>
        <w:jc w:val="center"/>
        <w:textAlignment w:val="auto"/>
        <w:rPr>
          <w:rFonts w:eastAsia="Times New Roman"/>
          <w:szCs w:val="22"/>
        </w:rPr>
      </w:pPr>
      <w:r w:rsidRPr="00F94F16">
        <w:rPr>
          <w:rFonts w:eastAsia="Times New Roman"/>
          <w:szCs w:val="22"/>
        </w:rPr>
        <w:t>DOKUMENTS PARAKSTĪTS ELEKTRONISKI AR DROŠU ELEKTRONISKO PARAKSTU UN SATUR LAIKA ZĪMOGU</w:t>
      </w:r>
    </w:p>
    <w:p w14:paraId="4892A799" w14:textId="3A2BF932" w:rsidR="006C04CD" w:rsidRDefault="006C04CD">
      <w:pPr>
        <w:widowControl/>
        <w:adjustRightInd/>
        <w:spacing w:after="200" w:line="276" w:lineRule="auto"/>
        <w:jc w:val="left"/>
        <w:textAlignment w:val="auto"/>
        <w:rPr>
          <w:rFonts w:eastAsia="Times New Roman"/>
          <w:szCs w:val="22"/>
        </w:rPr>
      </w:pPr>
      <w:r>
        <w:rPr>
          <w:rFonts w:eastAsia="Times New Roman"/>
          <w:szCs w:val="22"/>
        </w:rPr>
        <w:br w:type="page"/>
      </w:r>
    </w:p>
    <w:p w14:paraId="3D3471AC" w14:textId="77777777" w:rsidR="00955C82" w:rsidRPr="00F94F16" w:rsidRDefault="00955C82" w:rsidP="00955C82">
      <w:pPr>
        <w:widowControl/>
        <w:adjustRightInd/>
        <w:jc w:val="right"/>
        <w:textAlignment w:val="auto"/>
        <w:rPr>
          <w:rFonts w:eastAsia="Times New Roman"/>
          <w:szCs w:val="22"/>
          <w:lang w:eastAsia="en-US"/>
        </w:rPr>
      </w:pPr>
      <w:r w:rsidRPr="00F94F16">
        <w:rPr>
          <w:rFonts w:eastAsia="Times New Roman"/>
          <w:szCs w:val="22"/>
          <w:lang w:eastAsia="en-US"/>
        </w:rPr>
        <w:lastRenderedPageBreak/>
        <w:t xml:space="preserve">1.pielikums </w:t>
      </w:r>
    </w:p>
    <w:p w14:paraId="1FF9AC34" w14:textId="77777777" w:rsidR="00955C82" w:rsidRPr="00F94F16" w:rsidRDefault="00955C82" w:rsidP="00955C82">
      <w:pPr>
        <w:widowControl/>
        <w:adjustRightInd/>
        <w:jc w:val="right"/>
        <w:textAlignment w:val="auto"/>
        <w:rPr>
          <w:rFonts w:eastAsia="Times New Roman"/>
          <w:szCs w:val="22"/>
          <w:lang w:eastAsia="en-US"/>
        </w:rPr>
      </w:pPr>
      <w:r w:rsidRPr="00F94F16">
        <w:rPr>
          <w:rFonts w:eastAsia="Times New Roman"/>
          <w:szCs w:val="22"/>
          <w:lang w:eastAsia="en-US"/>
        </w:rPr>
        <w:t>līdzdarbības līgumam</w:t>
      </w:r>
    </w:p>
    <w:p w14:paraId="484FFCC4" w14:textId="77777777" w:rsidR="00955C82" w:rsidRPr="00F94F16" w:rsidRDefault="00955C82" w:rsidP="00955C82">
      <w:pPr>
        <w:widowControl/>
        <w:adjustRightInd/>
        <w:jc w:val="right"/>
        <w:textAlignment w:val="auto"/>
        <w:rPr>
          <w:rFonts w:eastAsia="Times New Roman"/>
          <w:szCs w:val="22"/>
          <w:lang w:eastAsia="en-US"/>
        </w:rPr>
      </w:pPr>
      <w:bookmarkStart w:id="5" w:name="_Hlk66111615"/>
      <w:r w:rsidRPr="00F94F16">
        <w:rPr>
          <w:rFonts w:eastAsia="Times New Roman"/>
          <w:szCs w:val="22"/>
          <w:lang w:eastAsia="en-US"/>
        </w:rPr>
        <w:t xml:space="preserve"> „Par atsevišķu valsts pārvaldes uzdevumu veikšanu pilsoniskās sabiedrības un </w:t>
      </w:r>
    </w:p>
    <w:p w14:paraId="01069CF8" w14:textId="77777777" w:rsidR="00474492" w:rsidRDefault="00955C82" w:rsidP="00955C82">
      <w:pPr>
        <w:widowControl/>
        <w:adjustRightInd/>
        <w:jc w:val="right"/>
        <w:textAlignment w:val="auto"/>
        <w:rPr>
          <w:rFonts w:eastAsia="Times New Roman"/>
          <w:szCs w:val="22"/>
          <w:lang w:eastAsia="en-US"/>
        </w:rPr>
      </w:pPr>
      <w:r w:rsidRPr="00F94F16">
        <w:rPr>
          <w:rFonts w:eastAsia="Times New Roman"/>
          <w:szCs w:val="22"/>
          <w:lang w:eastAsia="en-US"/>
        </w:rPr>
        <w:t xml:space="preserve">starpkultūru sadarbības attīstības un mazākumtautību nevalstisko organizāciju </w:t>
      </w:r>
    </w:p>
    <w:p w14:paraId="3FA0B5AF" w14:textId="50E51FED" w:rsidR="00955C82" w:rsidRPr="00F94F16" w:rsidRDefault="00955C82" w:rsidP="00955C82">
      <w:pPr>
        <w:widowControl/>
        <w:adjustRightInd/>
        <w:jc w:val="right"/>
        <w:textAlignment w:val="auto"/>
        <w:rPr>
          <w:rFonts w:eastAsia="Times New Roman"/>
          <w:szCs w:val="22"/>
          <w:lang w:eastAsia="en-US"/>
        </w:rPr>
      </w:pPr>
      <w:r w:rsidRPr="00F94F16">
        <w:rPr>
          <w:rFonts w:eastAsia="Times New Roman"/>
          <w:szCs w:val="22"/>
          <w:lang w:eastAsia="en-US"/>
        </w:rPr>
        <w:t>līdzdalības veicināšanas jomā Latgales reģionā”</w:t>
      </w:r>
    </w:p>
    <w:bookmarkEnd w:id="5"/>
    <w:p w14:paraId="1366C32F" w14:textId="77777777" w:rsidR="00955C82" w:rsidRPr="003F4B63" w:rsidRDefault="00955C82" w:rsidP="00955C82">
      <w:pPr>
        <w:widowControl/>
        <w:adjustRightInd/>
        <w:jc w:val="left"/>
        <w:textAlignment w:val="auto"/>
        <w:rPr>
          <w:rFonts w:eastAsia="Times New Roman"/>
          <w:sz w:val="24"/>
          <w:lang w:eastAsia="en-US"/>
        </w:rPr>
      </w:pPr>
    </w:p>
    <w:p w14:paraId="555723A8" w14:textId="77777777" w:rsidR="00FD3622" w:rsidRDefault="00FD3622" w:rsidP="00955C82">
      <w:pPr>
        <w:widowControl/>
        <w:adjustRightInd/>
        <w:jc w:val="center"/>
        <w:textAlignment w:val="auto"/>
        <w:rPr>
          <w:rFonts w:eastAsia="Times New Roman"/>
          <w:b/>
          <w:bCs/>
          <w:color w:val="000000" w:themeColor="text1"/>
          <w:sz w:val="26"/>
          <w:szCs w:val="26"/>
        </w:rPr>
      </w:pPr>
      <w:r>
        <w:rPr>
          <w:rFonts w:eastAsia="Times New Roman"/>
          <w:b/>
          <w:bCs/>
          <w:color w:val="000000" w:themeColor="text1"/>
          <w:sz w:val="26"/>
          <w:szCs w:val="26"/>
        </w:rPr>
        <w:t>B</w:t>
      </w:r>
      <w:r w:rsidRPr="00955C82">
        <w:rPr>
          <w:rFonts w:eastAsia="Times New Roman"/>
          <w:b/>
          <w:bCs/>
          <w:color w:val="000000" w:themeColor="text1"/>
          <w:sz w:val="26"/>
          <w:szCs w:val="26"/>
        </w:rPr>
        <w:t>iedrība</w:t>
      </w:r>
      <w:r>
        <w:rPr>
          <w:rFonts w:eastAsia="Times New Roman"/>
          <w:b/>
          <w:bCs/>
          <w:color w:val="000000" w:themeColor="text1"/>
          <w:sz w:val="26"/>
          <w:szCs w:val="26"/>
        </w:rPr>
        <w:t>s</w:t>
      </w:r>
      <w:r w:rsidRPr="00955C82">
        <w:rPr>
          <w:rFonts w:eastAsia="Times New Roman"/>
          <w:b/>
          <w:bCs/>
          <w:color w:val="000000" w:themeColor="text1"/>
          <w:sz w:val="26"/>
          <w:szCs w:val="26"/>
        </w:rPr>
        <w:t xml:space="preserve"> „Dienvidlatgales NVO atbalsta centrs”</w:t>
      </w:r>
      <w:r>
        <w:rPr>
          <w:rFonts w:eastAsia="Times New Roman"/>
          <w:b/>
          <w:bCs/>
          <w:color w:val="000000" w:themeColor="text1"/>
          <w:sz w:val="26"/>
          <w:szCs w:val="26"/>
        </w:rPr>
        <w:t xml:space="preserve"> </w:t>
      </w:r>
    </w:p>
    <w:p w14:paraId="4AAFD6B3" w14:textId="62560C69" w:rsidR="00FD3622" w:rsidRDefault="00FD3622" w:rsidP="00955C82">
      <w:pPr>
        <w:widowControl/>
        <w:adjustRightInd/>
        <w:jc w:val="center"/>
        <w:textAlignment w:val="auto"/>
        <w:rPr>
          <w:rFonts w:eastAsia="Times New Roman"/>
          <w:b/>
          <w:bCs/>
          <w:sz w:val="26"/>
          <w:szCs w:val="26"/>
          <w:shd w:val="clear" w:color="auto" w:fill="FFFFFF"/>
          <w:lang w:eastAsia="en-US"/>
        </w:rPr>
      </w:pPr>
      <w:r>
        <w:rPr>
          <w:rFonts w:eastAsia="Times New Roman"/>
          <w:b/>
          <w:bCs/>
          <w:sz w:val="26"/>
          <w:szCs w:val="26"/>
          <w:shd w:val="clear" w:color="auto" w:fill="FFFFFF"/>
          <w:lang w:eastAsia="en-US"/>
        </w:rPr>
        <w:t>v</w:t>
      </w:r>
      <w:r w:rsidR="00955C82" w:rsidRPr="00F94F16">
        <w:rPr>
          <w:rFonts w:eastAsia="Times New Roman"/>
          <w:b/>
          <w:bCs/>
          <w:sz w:val="26"/>
          <w:szCs w:val="26"/>
          <w:shd w:val="clear" w:color="auto" w:fill="FFFFFF"/>
          <w:lang w:eastAsia="en-US"/>
        </w:rPr>
        <w:t>alsts pārvaldes uzdevum</w:t>
      </w:r>
      <w:r>
        <w:rPr>
          <w:rFonts w:eastAsia="Times New Roman"/>
          <w:b/>
          <w:bCs/>
          <w:sz w:val="26"/>
          <w:szCs w:val="26"/>
          <w:shd w:val="clear" w:color="auto" w:fill="FFFFFF"/>
          <w:lang w:eastAsia="en-US"/>
        </w:rPr>
        <w:t>u</w:t>
      </w:r>
      <w:r w:rsidR="00955C82" w:rsidRPr="00F94F16">
        <w:rPr>
          <w:rFonts w:eastAsia="Times New Roman"/>
          <w:b/>
          <w:bCs/>
          <w:sz w:val="26"/>
          <w:szCs w:val="26"/>
          <w:shd w:val="clear" w:color="auto" w:fill="FFFFFF"/>
          <w:lang w:eastAsia="en-US"/>
        </w:rPr>
        <w:t xml:space="preserve"> īstenošanai</w:t>
      </w:r>
      <w:r>
        <w:rPr>
          <w:rFonts w:eastAsia="Times New Roman"/>
          <w:b/>
          <w:bCs/>
          <w:sz w:val="26"/>
          <w:szCs w:val="26"/>
          <w:shd w:val="clear" w:color="auto" w:fill="FFFFFF"/>
          <w:lang w:eastAsia="en-US"/>
        </w:rPr>
        <w:t xml:space="preserve"> </w:t>
      </w:r>
      <w:r w:rsidR="00955C82" w:rsidRPr="00F94F16">
        <w:rPr>
          <w:rFonts w:eastAsia="Times New Roman"/>
          <w:b/>
          <w:bCs/>
          <w:sz w:val="26"/>
          <w:szCs w:val="26"/>
          <w:shd w:val="clear" w:color="auto" w:fill="FFFFFF"/>
          <w:lang w:eastAsia="en-US"/>
        </w:rPr>
        <w:t xml:space="preserve">no </w:t>
      </w:r>
      <w:proofErr w:type="gramStart"/>
      <w:r w:rsidR="00A4236C" w:rsidRPr="00F94F16">
        <w:rPr>
          <w:rFonts w:eastAsia="Times New Roman"/>
          <w:b/>
          <w:bCs/>
          <w:sz w:val="26"/>
          <w:szCs w:val="26"/>
          <w:shd w:val="clear" w:color="auto" w:fill="FFFFFF"/>
          <w:lang w:eastAsia="en-US"/>
        </w:rPr>
        <w:t>2022.gada</w:t>
      </w:r>
      <w:proofErr w:type="gramEnd"/>
      <w:r w:rsidR="00A4236C" w:rsidRPr="00F94F16">
        <w:rPr>
          <w:rFonts w:eastAsia="Times New Roman"/>
          <w:b/>
          <w:bCs/>
          <w:sz w:val="26"/>
          <w:szCs w:val="26"/>
          <w:shd w:val="clear" w:color="auto" w:fill="FFFFFF"/>
          <w:lang w:eastAsia="en-US"/>
        </w:rPr>
        <w:t xml:space="preserve"> 15.jūl</w:t>
      </w:r>
      <w:r>
        <w:rPr>
          <w:rFonts w:eastAsia="Times New Roman"/>
          <w:b/>
          <w:bCs/>
          <w:sz w:val="26"/>
          <w:szCs w:val="26"/>
          <w:shd w:val="clear" w:color="auto" w:fill="FFFFFF"/>
          <w:lang w:eastAsia="en-US"/>
        </w:rPr>
        <w:t>i</w:t>
      </w:r>
      <w:r w:rsidR="00A4236C" w:rsidRPr="00F94F16">
        <w:rPr>
          <w:rFonts w:eastAsia="Times New Roman"/>
          <w:b/>
          <w:bCs/>
          <w:sz w:val="26"/>
          <w:szCs w:val="26"/>
          <w:shd w:val="clear" w:color="auto" w:fill="FFFFFF"/>
          <w:lang w:eastAsia="en-US"/>
        </w:rPr>
        <w:t xml:space="preserve">ja </w:t>
      </w:r>
    </w:p>
    <w:p w14:paraId="7636733F" w14:textId="7BC21198" w:rsidR="00955C82" w:rsidRPr="00F94F16" w:rsidRDefault="00A4236C" w:rsidP="00955C82">
      <w:pPr>
        <w:widowControl/>
        <w:adjustRightInd/>
        <w:jc w:val="center"/>
        <w:textAlignment w:val="auto"/>
        <w:rPr>
          <w:rFonts w:eastAsia="Times New Roman"/>
          <w:sz w:val="26"/>
          <w:szCs w:val="26"/>
          <w:lang w:eastAsia="en-US"/>
        </w:rPr>
      </w:pPr>
      <w:r w:rsidRPr="00F94F16">
        <w:rPr>
          <w:rFonts w:eastAsia="Times New Roman"/>
          <w:b/>
          <w:bCs/>
          <w:sz w:val="26"/>
          <w:szCs w:val="26"/>
          <w:shd w:val="clear" w:color="auto" w:fill="FFFFFF"/>
          <w:lang w:eastAsia="en-US"/>
        </w:rPr>
        <w:t xml:space="preserve">līdz </w:t>
      </w:r>
      <w:proofErr w:type="gramStart"/>
      <w:r w:rsidRPr="00F94F16">
        <w:rPr>
          <w:rFonts w:eastAsia="Times New Roman"/>
          <w:b/>
          <w:bCs/>
          <w:sz w:val="26"/>
          <w:szCs w:val="26"/>
          <w:shd w:val="clear" w:color="auto" w:fill="FFFFFF"/>
          <w:lang w:eastAsia="en-US"/>
        </w:rPr>
        <w:t>2023.gada</w:t>
      </w:r>
      <w:proofErr w:type="gramEnd"/>
      <w:r w:rsidRPr="00F94F16">
        <w:rPr>
          <w:rFonts w:eastAsia="Times New Roman"/>
          <w:b/>
          <w:bCs/>
          <w:sz w:val="26"/>
          <w:szCs w:val="26"/>
          <w:shd w:val="clear" w:color="auto" w:fill="FFFFFF"/>
          <w:lang w:eastAsia="en-US"/>
        </w:rPr>
        <w:t xml:space="preserve"> 14.jūlijam</w:t>
      </w:r>
      <w:r w:rsidR="00FD3622">
        <w:rPr>
          <w:rFonts w:eastAsia="Times New Roman"/>
          <w:b/>
          <w:bCs/>
          <w:sz w:val="26"/>
          <w:szCs w:val="26"/>
          <w:shd w:val="clear" w:color="auto" w:fill="FFFFFF"/>
          <w:lang w:eastAsia="en-US"/>
        </w:rPr>
        <w:t xml:space="preserve"> </w:t>
      </w:r>
      <w:r w:rsidR="00FD3622" w:rsidRPr="00B457F2">
        <w:rPr>
          <w:rFonts w:eastAsia="Times New Roman"/>
          <w:b/>
          <w:bCs/>
          <w:sz w:val="26"/>
          <w:szCs w:val="26"/>
          <w:shd w:val="clear" w:color="auto" w:fill="FFFFFF"/>
          <w:lang w:eastAsia="en-US"/>
        </w:rPr>
        <w:t>nepieciešamo izdevumu tāme</w:t>
      </w:r>
    </w:p>
    <w:p w14:paraId="21F02309" w14:textId="77777777" w:rsidR="00955C82" w:rsidRPr="003F4B63" w:rsidRDefault="00955C82" w:rsidP="00955C82">
      <w:pPr>
        <w:widowControl/>
        <w:adjustRightInd/>
        <w:jc w:val="center"/>
        <w:textAlignment w:val="auto"/>
        <w:rPr>
          <w:rFonts w:eastAsia="Times New Roman"/>
          <w:sz w:val="24"/>
          <w:lang w:eastAsia="en-US"/>
        </w:rPr>
      </w:pPr>
    </w:p>
    <w:tbl>
      <w:tblPr>
        <w:tblStyle w:val="Reatabula1"/>
        <w:tblW w:w="9287" w:type="dxa"/>
        <w:tblInd w:w="0" w:type="dxa"/>
        <w:tblLook w:val="04A0" w:firstRow="1" w:lastRow="0" w:firstColumn="1" w:lastColumn="0" w:noHBand="0" w:noVBand="1"/>
      </w:tblPr>
      <w:tblGrid>
        <w:gridCol w:w="1099"/>
        <w:gridCol w:w="3153"/>
        <w:gridCol w:w="1385"/>
        <w:gridCol w:w="1134"/>
        <w:gridCol w:w="1150"/>
        <w:gridCol w:w="1366"/>
      </w:tblGrid>
      <w:tr w:rsidR="00955C82" w:rsidRPr="00F94F16" w14:paraId="106B7115" w14:textId="77777777" w:rsidTr="00F94F16">
        <w:trPr>
          <w:trHeight w:val="940"/>
        </w:trPr>
        <w:tc>
          <w:tcPr>
            <w:tcW w:w="1099" w:type="dxa"/>
            <w:tcBorders>
              <w:top w:val="single" w:sz="4" w:space="0" w:color="auto"/>
              <w:left w:val="single" w:sz="4" w:space="0" w:color="auto"/>
              <w:right w:val="single" w:sz="4" w:space="0" w:color="auto"/>
            </w:tcBorders>
            <w:shd w:val="clear" w:color="auto" w:fill="F2F2F2" w:themeFill="background1" w:themeFillShade="F2"/>
            <w:vAlign w:val="center"/>
          </w:tcPr>
          <w:p w14:paraId="2A23793E"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Nr.</w:t>
            </w:r>
          </w:p>
          <w:p w14:paraId="5F5D077B" w14:textId="02163CB4"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p.k.</w:t>
            </w:r>
          </w:p>
        </w:tc>
        <w:tc>
          <w:tcPr>
            <w:tcW w:w="3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CE085" w14:textId="4C8F552E" w:rsidR="00955C82" w:rsidRPr="00F94F16" w:rsidRDefault="00606473" w:rsidP="00955C82">
            <w:pPr>
              <w:widowControl/>
              <w:adjustRightInd/>
              <w:jc w:val="center"/>
              <w:textAlignment w:val="auto"/>
              <w:rPr>
                <w:rFonts w:eastAsia="Times New Roman"/>
                <w:b/>
                <w:bCs/>
                <w:sz w:val="24"/>
                <w:lang w:eastAsia="en-US"/>
              </w:rPr>
            </w:pPr>
            <w:r>
              <w:rPr>
                <w:rFonts w:eastAsia="Times New Roman"/>
                <w:b/>
                <w:bCs/>
                <w:sz w:val="24"/>
              </w:rPr>
              <w:t>P</w:t>
            </w:r>
            <w:r w:rsidRPr="00B5225F">
              <w:rPr>
                <w:rFonts w:eastAsia="Times New Roman"/>
                <w:b/>
                <w:bCs/>
                <w:sz w:val="24"/>
              </w:rPr>
              <w:t>ozīcijas</w:t>
            </w:r>
            <w:r>
              <w:rPr>
                <w:rFonts w:eastAsia="Times New Roman"/>
                <w:b/>
                <w:bCs/>
                <w:sz w:val="24"/>
              </w:rPr>
              <w:t xml:space="preserve"> nosaukums</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BE1666"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Vienība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E16DB" w14:textId="1A26F343"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Vienību skaits</w:t>
            </w: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F9431"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Vienības izmaksas</w:t>
            </w:r>
          </w:p>
          <w:p w14:paraId="3D950454" w14:textId="634F0B7B"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w:t>
            </w:r>
            <w:r w:rsidRPr="00F94F16">
              <w:rPr>
                <w:rFonts w:eastAsia="Times New Roman"/>
                <w:b/>
                <w:bCs/>
                <w:i/>
                <w:iCs/>
                <w:sz w:val="24"/>
                <w:lang w:eastAsia="en-US"/>
              </w:rPr>
              <w:t>euro</w:t>
            </w:r>
            <w:r w:rsidRPr="00F94F16">
              <w:rPr>
                <w:rFonts w:eastAsia="Times New Roman"/>
                <w:b/>
                <w:bCs/>
                <w:sz w:val="24"/>
                <w:lang w:eastAsia="en-US"/>
              </w:rPr>
              <w:t>)</w:t>
            </w: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D3CCFB"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Kopējās izmaksas (</w:t>
            </w:r>
            <w:r w:rsidRPr="00F94F16">
              <w:rPr>
                <w:rFonts w:eastAsia="Times New Roman"/>
                <w:b/>
                <w:bCs/>
                <w:i/>
                <w:iCs/>
                <w:sz w:val="24"/>
                <w:lang w:eastAsia="en-US"/>
              </w:rPr>
              <w:t>euro</w:t>
            </w:r>
            <w:r w:rsidRPr="00F94F16">
              <w:rPr>
                <w:rFonts w:eastAsia="Times New Roman"/>
                <w:b/>
                <w:bCs/>
                <w:sz w:val="24"/>
                <w:lang w:eastAsia="en-US"/>
              </w:rPr>
              <w:t>)</w:t>
            </w:r>
          </w:p>
        </w:tc>
      </w:tr>
      <w:tr w:rsidR="00955C82" w:rsidRPr="00F94F16" w14:paraId="45E26768" w14:textId="77777777" w:rsidTr="00F94F16">
        <w:trPr>
          <w:trHeight w:val="660"/>
        </w:trPr>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716F4" w14:textId="6469E90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1.</w:t>
            </w:r>
          </w:p>
        </w:tc>
        <w:tc>
          <w:tcPr>
            <w:tcW w:w="3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2A8C8" w14:textId="6A786C16" w:rsidR="00955C82" w:rsidRPr="00F94F16" w:rsidRDefault="00955C82" w:rsidP="00F94F16">
            <w:pPr>
              <w:widowControl/>
              <w:adjustRightInd/>
              <w:textAlignment w:val="auto"/>
              <w:rPr>
                <w:rFonts w:eastAsia="Times New Roman"/>
                <w:b/>
                <w:bCs/>
                <w:sz w:val="24"/>
                <w:lang w:eastAsia="en-US"/>
              </w:rPr>
            </w:pPr>
            <w:r w:rsidRPr="00F94F16">
              <w:rPr>
                <w:rFonts w:eastAsia="Times New Roman"/>
                <w:b/>
                <w:bCs/>
                <w:sz w:val="24"/>
                <w:lang w:eastAsia="en-US"/>
              </w:rPr>
              <w:t>Finansējums valsts pārvaldes uzdevumu īstenošana</w:t>
            </w:r>
            <w:r w:rsidR="00474492">
              <w:rPr>
                <w:rFonts w:eastAsia="Times New Roman"/>
                <w:b/>
                <w:bCs/>
                <w:sz w:val="24"/>
                <w:lang w:eastAsia="en-US"/>
              </w:rPr>
              <w:t xml:space="preserve">s </w:t>
            </w:r>
            <w:r w:rsidR="00474492" w:rsidRPr="00150466">
              <w:rPr>
                <w:b/>
                <w:bCs/>
                <w:sz w:val="24"/>
              </w:rPr>
              <w:t>ietvaros plānotajiem pasākumiem</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C1DB40"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04CA83" w14:textId="77777777" w:rsidR="00955C82" w:rsidRPr="00F94F16" w:rsidRDefault="00955C82" w:rsidP="00955C82">
            <w:pPr>
              <w:widowControl/>
              <w:adjustRightInd/>
              <w:jc w:val="left"/>
              <w:textAlignment w:val="auto"/>
              <w:rPr>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DA007E" w14:textId="77777777" w:rsidR="00955C82" w:rsidRPr="00F94F16" w:rsidRDefault="00955C82" w:rsidP="00955C82">
            <w:pPr>
              <w:widowControl/>
              <w:adjustRightInd/>
              <w:jc w:val="left"/>
              <w:textAlignment w:val="auto"/>
              <w:rPr>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51DA2F"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45 900,00</w:t>
            </w:r>
          </w:p>
        </w:tc>
      </w:tr>
      <w:tr w:rsidR="00955C82" w:rsidRPr="00F94F16" w14:paraId="6795F019" w14:textId="77777777" w:rsidTr="00F94F16">
        <w:trPr>
          <w:trHeight w:val="585"/>
        </w:trPr>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9ABB91" w14:textId="6F6D9030"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1.1.</w:t>
            </w:r>
          </w:p>
        </w:tc>
        <w:tc>
          <w:tcPr>
            <w:tcW w:w="3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A5CA4A" w14:textId="28D7723E" w:rsidR="00955C82" w:rsidRPr="00F94F16" w:rsidRDefault="00955C82" w:rsidP="00F94F16">
            <w:pPr>
              <w:widowControl/>
              <w:adjustRightInd/>
              <w:textAlignment w:val="auto"/>
              <w:rPr>
                <w:rFonts w:eastAsia="Times New Roman"/>
                <w:b/>
                <w:bCs/>
                <w:sz w:val="24"/>
                <w:lang w:eastAsia="en-US"/>
              </w:rPr>
            </w:pPr>
            <w:r w:rsidRPr="00F94F16">
              <w:rPr>
                <w:rFonts w:eastAsia="Times New Roman"/>
                <w:b/>
                <w:bCs/>
                <w:sz w:val="24"/>
                <w:lang w:eastAsia="en-US"/>
              </w:rPr>
              <w:t xml:space="preserve">Pastāvīgs atbalsts pilsoniskās sabiedrības attīstībai </w:t>
            </w:r>
            <w:r w:rsidR="00FD3622">
              <w:rPr>
                <w:rFonts w:eastAsia="Times New Roman"/>
                <w:b/>
                <w:bCs/>
                <w:sz w:val="24"/>
                <w:lang w:eastAsia="en-US"/>
              </w:rPr>
              <w:t xml:space="preserve">Latgales </w:t>
            </w:r>
            <w:r w:rsidRPr="00F94F16">
              <w:rPr>
                <w:rFonts w:eastAsia="Times New Roman"/>
                <w:b/>
                <w:bCs/>
                <w:sz w:val="24"/>
                <w:lang w:eastAsia="en-US"/>
              </w:rPr>
              <w:t>reģion</w:t>
            </w:r>
            <w:r w:rsidR="00FD3622">
              <w:rPr>
                <w:rFonts w:eastAsia="Times New Roman"/>
                <w:b/>
                <w:bCs/>
                <w:sz w:val="24"/>
                <w:lang w:eastAsia="en-US"/>
              </w:rPr>
              <w:t>ā</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4E33A1"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1F6A8D" w14:textId="77777777" w:rsidR="00955C82" w:rsidRPr="00F94F16" w:rsidRDefault="00955C82" w:rsidP="00955C82">
            <w:pPr>
              <w:widowControl/>
              <w:adjustRightInd/>
              <w:jc w:val="left"/>
              <w:textAlignment w:val="auto"/>
              <w:rPr>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476C81" w14:textId="77777777" w:rsidR="00955C82" w:rsidRPr="00F94F16" w:rsidRDefault="00955C82" w:rsidP="00955C82">
            <w:pPr>
              <w:widowControl/>
              <w:adjustRightInd/>
              <w:jc w:val="left"/>
              <w:textAlignment w:val="auto"/>
              <w:rPr>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1A5D11"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21 900,00</w:t>
            </w:r>
          </w:p>
        </w:tc>
      </w:tr>
      <w:tr w:rsidR="00955C82" w:rsidRPr="00F94F16" w14:paraId="4BE9C3D8" w14:textId="77777777" w:rsidTr="00F94F16">
        <w:trPr>
          <w:trHeight w:val="1398"/>
        </w:trPr>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4DB4" w14:textId="7ECD7775"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1.1.1.</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8EC35" w14:textId="3DE5D58A" w:rsidR="00955C82" w:rsidRPr="00F94F16" w:rsidRDefault="00955C82" w:rsidP="00F94F16">
            <w:pPr>
              <w:widowControl/>
              <w:adjustRightInd/>
              <w:textAlignment w:val="auto"/>
              <w:rPr>
                <w:rFonts w:eastAsia="Times New Roman"/>
                <w:b/>
                <w:bCs/>
                <w:sz w:val="24"/>
                <w:lang w:eastAsia="en-US"/>
              </w:rPr>
            </w:pPr>
            <w:r w:rsidRPr="00F94F16">
              <w:rPr>
                <w:rFonts w:eastAsia="Times New Roman"/>
                <w:b/>
                <w:bCs/>
                <w:sz w:val="24"/>
                <w:lang w:eastAsia="en-US"/>
              </w:rPr>
              <w:t>Latgales reģiona nevalstisko organizāciju kapacitātes stiprināšana un to savstarpējās sadarbības un sadarbības ar vietējām pašvaldībām, komersantiem, kultūras iestādēm (muzejiem, bibliotēkām, kultūras centriem) veicināšana</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ABA7F"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15CBF" w14:textId="77777777" w:rsidR="00955C82" w:rsidRPr="00F94F16" w:rsidRDefault="00955C82" w:rsidP="00955C82">
            <w:pPr>
              <w:widowControl/>
              <w:adjustRightInd/>
              <w:jc w:val="left"/>
              <w:textAlignment w:val="auto"/>
              <w:rPr>
                <w:b/>
                <w:bCs/>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DFF795" w14:textId="77777777" w:rsidR="00955C82" w:rsidRPr="00F94F16" w:rsidRDefault="00955C82" w:rsidP="00955C82">
            <w:pPr>
              <w:widowControl/>
              <w:adjustRightInd/>
              <w:jc w:val="left"/>
              <w:textAlignment w:val="auto"/>
              <w:rPr>
                <w:b/>
                <w:bCs/>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A0B0F"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8 800,00</w:t>
            </w:r>
          </w:p>
        </w:tc>
      </w:tr>
      <w:tr w:rsidR="00955C82" w:rsidRPr="00F94F16" w14:paraId="4138C23B" w14:textId="77777777" w:rsidTr="00F94F16">
        <w:trPr>
          <w:trHeight w:val="1140"/>
        </w:trPr>
        <w:tc>
          <w:tcPr>
            <w:tcW w:w="1099" w:type="dxa"/>
            <w:tcBorders>
              <w:top w:val="single" w:sz="4" w:space="0" w:color="auto"/>
              <w:left w:val="single" w:sz="4" w:space="0" w:color="auto"/>
              <w:bottom w:val="single" w:sz="4" w:space="0" w:color="auto"/>
              <w:right w:val="single" w:sz="4" w:space="0" w:color="auto"/>
            </w:tcBorders>
            <w:vAlign w:val="center"/>
          </w:tcPr>
          <w:p w14:paraId="23B98401" w14:textId="5E499485"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1.1.1.1.</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20B14B3" w14:textId="47D39D3D" w:rsidR="00955C82" w:rsidRPr="00F94F16" w:rsidRDefault="00955C82" w:rsidP="00F94F16">
            <w:pPr>
              <w:widowControl/>
              <w:adjustRightInd/>
              <w:textAlignment w:val="auto"/>
              <w:rPr>
                <w:rFonts w:eastAsia="Times New Roman"/>
                <w:sz w:val="24"/>
                <w:lang w:eastAsia="en-US"/>
              </w:rPr>
            </w:pPr>
            <w:r w:rsidRPr="00F94F16">
              <w:rPr>
                <w:rFonts w:eastAsia="Times New Roman"/>
                <w:sz w:val="24"/>
                <w:lang w:eastAsia="en-US"/>
              </w:rPr>
              <w:t>Latgales reģiona nevalstisko organizāciju vajadzību apzināšanas (piemēram, fokusgrupu diskusijas, forumi u.c.)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E26120F" w14:textId="2F0C3BB5" w:rsidR="00955C82" w:rsidRPr="00F94F16" w:rsidRDefault="0059245A" w:rsidP="00955C82">
            <w:pPr>
              <w:widowControl/>
              <w:adjustRightInd/>
              <w:jc w:val="center"/>
              <w:textAlignment w:val="auto"/>
              <w:rPr>
                <w:rFonts w:eastAsia="Times New Roman"/>
                <w:sz w:val="24"/>
                <w:lang w:eastAsia="en-US"/>
              </w:rPr>
            </w:pPr>
            <w:r>
              <w:rPr>
                <w:rFonts w:eastAsia="Times New Roman"/>
                <w:sz w:val="24"/>
                <w:lang w:eastAsia="en-US"/>
              </w:rPr>
              <w:t>pasākums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8FAD07"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3EDCEBF"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800,00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52129C2"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4 000,00</w:t>
            </w:r>
          </w:p>
        </w:tc>
      </w:tr>
      <w:tr w:rsidR="00955C82" w:rsidRPr="00F94F16" w14:paraId="5E84DA07" w14:textId="77777777" w:rsidTr="00606473">
        <w:trPr>
          <w:trHeight w:val="1118"/>
        </w:trPr>
        <w:tc>
          <w:tcPr>
            <w:tcW w:w="1099" w:type="dxa"/>
            <w:tcBorders>
              <w:top w:val="single" w:sz="4" w:space="0" w:color="auto"/>
              <w:left w:val="single" w:sz="4" w:space="0" w:color="auto"/>
              <w:bottom w:val="single" w:sz="4" w:space="0" w:color="auto"/>
              <w:right w:val="single" w:sz="4" w:space="0" w:color="auto"/>
            </w:tcBorders>
            <w:vAlign w:val="center"/>
          </w:tcPr>
          <w:p w14:paraId="5655A0D6" w14:textId="6DCE83C3" w:rsidR="00955C82" w:rsidRPr="00F94F16" w:rsidRDefault="00955C82" w:rsidP="00F94F16">
            <w:pPr>
              <w:widowControl/>
              <w:adjustRightInd/>
              <w:jc w:val="center"/>
              <w:textAlignment w:val="auto"/>
              <w:rPr>
                <w:rFonts w:eastAsia="Times New Roman"/>
                <w:sz w:val="24"/>
                <w:lang w:eastAsia="en-US"/>
              </w:rPr>
            </w:pPr>
            <w:r w:rsidRPr="00F94F16">
              <w:rPr>
                <w:rFonts w:eastAsia="Times New Roman"/>
                <w:sz w:val="24"/>
                <w:lang w:eastAsia="en-US"/>
              </w:rPr>
              <w:t>1.1.1.2.</w:t>
            </w:r>
          </w:p>
        </w:tc>
        <w:tc>
          <w:tcPr>
            <w:tcW w:w="3153" w:type="dxa"/>
            <w:tcBorders>
              <w:top w:val="single" w:sz="4" w:space="0" w:color="auto"/>
              <w:left w:val="single" w:sz="4" w:space="0" w:color="auto"/>
              <w:bottom w:val="single" w:sz="4" w:space="0" w:color="auto"/>
              <w:right w:val="single" w:sz="4" w:space="0" w:color="auto"/>
            </w:tcBorders>
            <w:vAlign w:val="center"/>
            <w:hideMark/>
          </w:tcPr>
          <w:p w14:paraId="39803218" w14:textId="6C467DBA"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M</w:t>
            </w:r>
            <w:r w:rsidR="00955C82" w:rsidRPr="00F94F16">
              <w:rPr>
                <w:rFonts w:eastAsia="Times New Roman"/>
                <w:sz w:val="24"/>
                <w:lang w:eastAsia="en-US"/>
              </w:rPr>
              <w:t>ācību semināru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w:t>
            </w:r>
            <w:r w:rsidR="00955C82" w:rsidRPr="00F94F16">
              <w:rPr>
                <w:rFonts w:eastAsia="Times New Roman"/>
                <w:b/>
                <w:bCs/>
                <w:sz w:val="24"/>
                <w:lang w:eastAsia="en-US"/>
              </w:rPr>
              <w:t xml:space="preserve"> </w:t>
            </w:r>
            <w:r w:rsidR="00955C82" w:rsidRPr="00F94F16">
              <w:rPr>
                <w:rFonts w:eastAsia="Times New Roman"/>
                <w:sz w:val="24"/>
                <w:lang w:eastAsia="en-US"/>
              </w:rPr>
              <w:t>Latgales reģiona nevalstisko organizāciju vajadzībām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60E8256" w14:textId="1F1905CC" w:rsidR="00955C82" w:rsidRPr="00F94F16" w:rsidRDefault="0059245A" w:rsidP="00955C82">
            <w:pPr>
              <w:widowControl/>
              <w:adjustRightInd/>
              <w:jc w:val="center"/>
              <w:textAlignment w:val="auto"/>
              <w:rPr>
                <w:rFonts w:eastAsia="Times New Roman"/>
                <w:sz w:val="24"/>
                <w:lang w:eastAsia="en-US"/>
              </w:rPr>
            </w:pPr>
            <w:r>
              <w:rPr>
                <w:rFonts w:eastAsia="Times New Roman"/>
                <w:sz w:val="24"/>
                <w:lang w:eastAsia="en-US"/>
              </w:rPr>
              <w:t>pasākums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AAD8E2"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6</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64F466C"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800,00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A4D5B81"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4 800,00</w:t>
            </w:r>
          </w:p>
        </w:tc>
      </w:tr>
      <w:tr w:rsidR="00955C82" w:rsidRPr="00F94F16" w14:paraId="26587269" w14:textId="77777777" w:rsidTr="00F94F16">
        <w:trPr>
          <w:trHeight w:val="1080"/>
        </w:trPr>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BEBD8" w14:textId="5A4F1702" w:rsidR="00955C82" w:rsidRPr="00F94F16" w:rsidRDefault="00955C82"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lastRenderedPageBreak/>
              <w:t>1.1.2.</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D1C5B" w14:textId="57A8292A" w:rsidR="00955C82" w:rsidRPr="00F94F16" w:rsidRDefault="0076507E" w:rsidP="00F94F16">
            <w:pPr>
              <w:widowControl/>
              <w:adjustRightInd/>
              <w:textAlignment w:val="auto"/>
              <w:rPr>
                <w:rFonts w:eastAsia="Times New Roman"/>
                <w:b/>
                <w:bCs/>
                <w:sz w:val="24"/>
                <w:lang w:eastAsia="en-US"/>
              </w:rPr>
            </w:pPr>
            <w:r>
              <w:rPr>
                <w:rFonts w:eastAsia="Times New Roman"/>
                <w:b/>
                <w:bCs/>
                <w:sz w:val="24"/>
                <w:lang w:eastAsia="en-US"/>
              </w:rPr>
              <w:t>P</w:t>
            </w:r>
            <w:r w:rsidR="00955C82" w:rsidRPr="00F94F16">
              <w:rPr>
                <w:rFonts w:eastAsia="Times New Roman"/>
                <w:b/>
                <w:bCs/>
                <w:sz w:val="24"/>
                <w:lang w:eastAsia="en-US"/>
              </w:rPr>
              <w:t>ieejamas un viegli uztveramas informācijas Latgales</w:t>
            </w:r>
            <w:r w:rsidRPr="00F94F16">
              <w:rPr>
                <w:rFonts w:eastAsia="Times New Roman"/>
                <w:b/>
                <w:bCs/>
                <w:sz w:val="24"/>
                <w:lang w:eastAsia="en-US"/>
              </w:rPr>
              <w:t xml:space="preserve"> </w:t>
            </w:r>
            <w:r w:rsidR="00955C82" w:rsidRPr="00F94F16">
              <w:rPr>
                <w:rFonts w:eastAsia="Times New Roman"/>
                <w:b/>
                <w:bCs/>
                <w:sz w:val="24"/>
                <w:lang w:eastAsia="en-US"/>
              </w:rPr>
              <w:t>reģiona nevalstiskajām organizācijām to efektīvai darbībai un līdzdalībai nodrošināšana</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5926B"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6EF806" w14:textId="77777777" w:rsidR="00955C82" w:rsidRPr="00F94F16" w:rsidRDefault="00955C82" w:rsidP="00955C82">
            <w:pPr>
              <w:widowControl/>
              <w:adjustRightInd/>
              <w:jc w:val="left"/>
              <w:textAlignment w:val="auto"/>
              <w:rPr>
                <w:b/>
                <w:bCs/>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2DE069" w14:textId="77777777" w:rsidR="00955C82" w:rsidRPr="00F94F16" w:rsidRDefault="00955C82" w:rsidP="00955C82">
            <w:pPr>
              <w:widowControl/>
              <w:adjustRightInd/>
              <w:jc w:val="left"/>
              <w:textAlignment w:val="auto"/>
              <w:rPr>
                <w:b/>
                <w:bCs/>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06FB02"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8 276,00</w:t>
            </w:r>
          </w:p>
        </w:tc>
      </w:tr>
      <w:tr w:rsidR="00955C82" w:rsidRPr="00F94F16" w14:paraId="18EF7486" w14:textId="77777777" w:rsidTr="00F94F16">
        <w:trPr>
          <w:trHeight w:val="1140"/>
        </w:trPr>
        <w:tc>
          <w:tcPr>
            <w:tcW w:w="1099" w:type="dxa"/>
            <w:tcBorders>
              <w:top w:val="single" w:sz="4" w:space="0" w:color="auto"/>
              <w:left w:val="single" w:sz="4" w:space="0" w:color="auto"/>
              <w:bottom w:val="single" w:sz="4" w:space="0" w:color="auto"/>
              <w:right w:val="single" w:sz="4" w:space="0" w:color="auto"/>
            </w:tcBorders>
            <w:vAlign w:val="center"/>
          </w:tcPr>
          <w:p w14:paraId="09B954A6" w14:textId="0D1FF42E" w:rsidR="00955C82" w:rsidRPr="00F94F16" w:rsidRDefault="00955C82" w:rsidP="00F94F16">
            <w:pPr>
              <w:widowControl/>
              <w:adjustRightInd/>
              <w:jc w:val="center"/>
              <w:textAlignment w:val="auto"/>
              <w:rPr>
                <w:rFonts w:eastAsia="Times New Roman"/>
                <w:sz w:val="24"/>
                <w:lang w:eastAsia="en-US"/>
              </w:rPr>
            </w:pPr>
            <w:r w:rsidRPr="00F94F16">
              <w:rPr>
                <w:rFonts w:eastAsia="Times New Roman"/>
                <w:sz w:val="24"/>
                <w:lang w:eastAsia="en-US"/>
              </w:rPr>
              <w:t>1.1.2.1.</w:t>
            </w:r>
          </w:p>
        </w:tc>
        <w:tc>
          <w:tcPr>
            <w:tcW w:w="3153" w:type="dxa"/>
            <w:tcBorders>
              <w:top w:val="single" w:sz="4" w:space="0" w:color="auto"/>
              <w:left w:val="single" w:sz="4" w:space="0" w:color="auto"/>
              <w:bottom w:val="single" w:sz="4" w:space="0" w:color="auto"/>
              <w:right w:val="single" w:sz="4" w:space="0" w:color="auto"/>
            </w:tcBorders>
            <w:vAlign w:val="center"/>
            <w:hideMark/>
          </w:tcPr>
          <w:p w14:paraId="2A29E71C" w14:textId="69401E66"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B</w:t>
            </w:r>
            <w:r w:rsidR="00955C82" w:rsidRPr="00F94F16">
              <w:rPr>
                <w:rFonts w:eastAsia="Times New Roman"/>
                <w:sz w:val="24"/>
                <w:lang w:eastAsia="en-US"/>
              </w:rPr>
              <w:t>ezmaksas konsultāciju nevalstiskajām organizācijām aktuālos jautājumos sniegšana (atalgojums konsultantiem, degviela, telefons, internets u.c.)</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493E328"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mēnesis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7E4208"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EB81833"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248,00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78560EC"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2 976,00</w:t>
            </w:r>
          </w:p>
        </w:tc>
      </w:tr>
      <w:tr w:rsidR="00955C82" w:rsidRPr="00F94F16" w14:paraId="2015F155" w14:textId="77777777" w:rsidTr="00F94F16">
        <w:trPr>
          <w:trHeight w:val="2625"/>
        </w:trPr>
        <w:tc>
          <w:tcPr>
            <w:tcW w:w="1099" w:type="dxa"/>
            <w:tcBorders>
              <w:top w:val="single" w:sz="4" w:space="0" w:color="auto"/>
              <w:left w:val="single" w:sz="4" w:space="0" w:color="auto"/>
              <w:bottom w:val="single" w:sz="4" w:space="0" w:color="auto"/>
              <w:right w:val="single" w:sz="4" w:space="0" w:color="auto"/>
            </w:tcBorders>
            <w:vAlign w:val="center"/>
          </w:tcPr>
          <w:p w14:paraId="2CAE8AE4" w14:textId="4A07D051" w:rsidR="00955C82" w:rsidRPr="00F94F16" w:rsidRDefault="00955C82" w:rsidP="00F94F16">
            <w:pPr>
              <w:widowControl/>
              <w:adjustRightInd/>
              <w:jc w:val="center"/>
              <w:textAlignment w:val="auto"/>
              <w:rPr>
                <w:rFonts w:eastAsia="Times New Roman"/>
                <w:sz w:val="24"/>
                <w:lang w:eastAsia="en-US"/>
              </w:rPr>
            </w:pPr>
            <w:r w:rsidRPr="00F94F16">
              <w:rPr>
                <w:rFonts w:eastAsia="Times New Roman"/>
                <w:sz w:val="24"/>
                <w:lang w:eastAsia="en-US"/>
              </w:rPr>
              <w:t>1.1.2.2.</w:t>
            </w:r>
          </w:p>
        </w:tc>
        <w:tc>
          <w:tcPr>
            <w:tcW w:w="3153" w:type="dxa"/>
            <w:tcBorders>
              <w:top w:val="single" w:sz="4" w:space="0" w:color="auto"/>
              <w:left w:val="single" w:sz="4" w:space="0" w:color="auto"/>
              <w:bottom w:val="single" w:sz="4" w:space="0" w:color="auto"/>
              <w:right w:val="single" w:sz="4" w:space="0" w:color="auto"/>
            </w:tcBorders>
            <w:vAlign w:val="center"/>
            <w:hideMark/>
          </w:tcPr>
          <w:p w14:paraId="3555F85F" w14:textId="5BDB2FB5"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A</w:t>
            </w:r>
            <w:r w:rsidR="00955C82" w:rsidRPr="00F94F16">
              <w:rPr>
                <w:rFonts w:eastAsia="Times New Roman"/>
                <w:sz w:val="24"/>
                <w:lang w:eastAsia="en-US"/>
              </w:rPr>
              <w:t>ktuālās informācijas pieejamības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E261720"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mēnesis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51EC75"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FE9296F"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350,00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EE75480"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4 200,00</w:t>
            </w:r>
          </w:p>
        </w:tc>
      </w:tr>
      <w:tr w:rsidR="00955C82" w:rsidRPr="00F94F16" w14:paraId="544A0A1E" w14:textId="77777777" w:rsidTr="00F94F16">
        <w:trPr>
          <w:trHeight w:val="2100"/>
        </w:trPr>
        <w:tc>
          <w:tcPr>
            <w:tcW w:w="1099" w:type="dxa"/>
            <w:tcBorders>
              <w:top w:val="single" w:sz="4" w:space="0" w:color="auto"/>
              <w:left w:val="single" w:sz="4" w:space="0" w:color="auto"/>
              <w:bottom w:val="single" w:sz="4" w:space="0" w:color="auto"/>
              <w:right w:val="single" w:sz="4" w:space="0" w:color="auto"/>
            </w:tcBorders>
            <w:vAlign w:val="center"/>
          </w:tcPr>
          <w:p w14:paraId="5A7D79C9" w14:textId="085599D3" w:rsidR="00955C82" w:rsidRPr="00F94F16" w:rsidRDefault="00955C82" w:rsidP="00F94F16">
            <w:pPr>
              <w:widowControl/>
              <w:adjustRightInd/>
              <w:jc w:val="center"/>
              <w:textAlignment w:val="auto"/>
              <w:rPr>
                <w:rFonts w:eastAsia="Times New Roman"/>
                <w:sz w:val="24"/>
                <w:lang w:eastAsia="en-US"/>
              </w:rPr>
            </w:pPr>
            <w:bookmarkStart w:id="6" w:name="_Hlk107917022"/>
            <w:r w:rsidRPr="00F94F16">
              <w:rPr>
                <w:rFonts w:eastAsia="Times New Roman"/>
                <w:sz w:val="24"/>
                <w:lang w:eastAsia="en-US"/>
              </w:rPr>
              <w:t>1.1.2.3.</w:t>
            </w:r>
          </w:p>
        </w:tc>
        <w:tc>
          <w:tcPr>
            <w:tcW w:w="3153" w:type="dxa"/>
            <w:tcBorders>
              <w:top w:val="single" w:sz="4" w:space="0" w:color="auto"/>
              <w:left w:val="single" w:sz="4" w:space="0" w:color="auto"/>
              <w:bottom w:val="single" w:sz="4" w:space="0" w:color="auto"/>
              <w:right w:val="single" w:sz="4" w:space="0" w:color="auto"/>
            </w:tcBorders>
            <w:vAlign w:val="center"/>
            <w:hideMark/>
          </w:tcPr>
          <w:p w14:paraId="04D7FF28" w14:textId="2FC63A46" w:rsidR="00955C82" w:rsidRPr="00F94F16" w:rsidRDefault="00955C82" w:rsidP="00F94F16">
            <w:pPr>
              <w:widowControl/>
              <w:adjustRightInd/>
              <w:textAlignment w:val="auto"/>
              <w:rPr>
                <w:rFonts w:eastAsia="Times New Roman"/>
                <w:sz w:val="24"/>
                <w:lang w:eastAsia="en-US"/>
              </w:rPr>
            </w:pPr>
            <w:r w:rsidRPr="00F94F16">
              <w:rPr>
                <w:rFonts w:eastAsia="Times New Roman"/>
                <w:sz w:val="24"/>
                <w:lang w:eastAsia="en-US"/>
              </w:rPr>
              <w:t>Latgales reģiona nevalstisko organizāciju informācijas platformu attīstīšana un informācijas apmaiņas procesa starp reģiona nevalstiskajām organizācijām, pašvaldībām un valsts pārvaldes iestādēm veicināšana, tostarp nodrošinot informācijas pieejamību sociālajos tīklos, reģiona tīmekļvietnēs un plašsaziņas līdzekļos</w:t>
            </w:r>
            <w:r w:rsidR="00D3122E">
              <w:rPr>
                <w:rFonts w:eastAsia="Times New Roman"/>
                <w:sz w:val="24"/>
                <w:lang w:eastAsia="en-US"/>
              </w:rPr>
              <w:t>.</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D645AA0"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līgums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F595B3"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17CCB52" w14:textId="3F8B4F65"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w:t>
            </w:r>
            <w:r w:rsidR="00A4236C" w:rsidRPr="00F94F16">
              <w:rPr>
                <w:rFonts w:eastAsia="Times New Roman"/>
                <w:sz w:val="24"/>
                <w:lang w:eastAsia="en-US"/>
              </w:rPr>
              <w:t xml:space="preserve"> </w:t>
            </w:r>
            <w:r w:rsidRPr="00F94F16">
              <w:rPr>
                <w:rFonts w:eastAsia="Times New Roman"/>
                <w:sz w:val="24"/>
                <w:lang w:eastAsia="en-US"/>
              </w:rPr>
              <w:t>100,00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B90D3B7"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1 100,00</w:t>
            </w:r>
          </w:p>
        </w:tc>
      </w:tr>
      <w:tr w:rsidR="00955C82" w:rsidRPr="00F94F16" w14:paraId="7F600FC2" w14:textId="77777777" w:rsidTr="00F94F16">
        <w:trPr>
          <w:trHeight w:val="1410"/>
        </w:trPr>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89C2F" w14:textId="63541F9E" w:rsidR="00955C82" w:rsidRPr="00F94F16" w:rsidRDefault="00955C82"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t>1.1.3.</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2F857" w14:textId="02C207E0" w:rsidR="00955C82" w:rsidRPr="00F94F16" w:rsidRDefault="0076507E" w:rsidP="00F94F16">
            <w:pPr>
              <w:widowControl/>
              <w:adjustRightInd/>
              <w:textAlignment w:val="auto"/>
              <w:rPr>
                <w:rFonts w:eastAsia="Times New Roman"/>
                <w:b/>
                <w:bCs/>
                <w:sz w:val="24"/>
                <w:lang w:eastAsia="en-US"/>
              </w:rPr>
            </w:pPr>
            <w:r>
              <w:rPr>
                <w:rFonts w:eastAsia="Times New Roman"/>
                <w:b/>
                <w:bCs/>
                <w:sz w:val="24"/>
                <w:lang w:eastAsia="en-US"/>
              </w:rPr>
              <w:t>P</w:t>
            </w:r>
            <w:r w:rsidR="00955C82" w:rsidRPr="00F94F16">
              <w:rPr>
                <w:rFonts w:eastAsia="Times New Roman"/>
                <w:b/>
                <w:bCs/>
                <w:sz w:val="24"/>
                <w:lang w:eastAsia="en-US"/>
              </w:rPr>
              <w:t>ilsoniskās sabiedrības attīstības un līdzdalības veicināšana, organizējot iedzīvotāju diskusiju platformas par kopienām svarīgiem lokāla, reģionāla un nacionāla līmeņa jautājumiem, ievērojot sabiedrības daudzveidību</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DFA78" w14:textId="0A3E9C93" w:rsidR="00955C82" w:rsidRPr="00F94F16" w:rsidRDefault="00BE6343" w:rsidP="00955C82">
            <w:pPr>
              <w:widowControl/>
              <w:adjustRightInd/>
              <w:jc w:val="center"/>
              <w:textAlignment w:val="auto"/>
              <w:rPr>
                <w:rFonts w:eastAsia="Times New Roman"/>
                <w:b/>
                <w:bCs/>
                <w:sz w:val="24"/>
                <w:lang w:eastAsia="en-US"/>
              </w:rPr>
            </w:pPr>
            <w:r>
              <w:rPr>
                <w:rFonts w:eastAsia="Times New Roman"/>
                <w:b/>
                <w:bCs/>
                <w:sz w:val="24"/>
                <w:lang w:eastAsia="en-US"/>
              </w:rPr>
              <w:t>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6EB7C5"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1</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8CC2CD"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574,00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A2231"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574,00</w:t>
            </w:r>
          </w:p>
        </w:tc>
      </w:tr>
      <w:tr w:rsidR="00955C82" w:rsidRPr="00F94F16" w14:paraId="29C615B2" w14:textId="77777777" w:rsidTr="00F94F16">
        <w:trPr>
          <w:trHeight w:val="765"/>
        </w:trPr>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BCD1F" w14:textId="62CDBD1E" w:rsidR="00955C82" w:rsidRPr="00F94F16" w:rsidRDefault="00955C82"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lastRenderedPageBreak/>
              <w:t>1.1.4.</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97473" w14:textId="68B4DD09" w:rsidR="00955C82" w:rsidRPr="00F94F16" w:rsidRDefault="0076507E" w:rsidP="00F94F16">
            <w:pPr>
              <w:widowControl/>
              <w:adjustRightInd/>
              <w:textAlignment w:val="auto"/>
              <w:rPr>
                <w:rFonts w:eastAsia="Times New Roman"/>
                <w:b/>
                <w:bCs/>
                <w:sz w:val="24"/>
                <w:lang w:eastAsia="en-US"/>
              </w:rPr>
            </w:pPr>
            <w:r>
              <w:rPr>
                <w:rFonts w:eastAsia="Times New Roman"/>
                <w:b/>
                <w:bCs/>
                <w:sz w:val="24"/>
                <w:lang w:eastAsia="en-US"/>
              </w:rPr>
              <w:t>I</w:t>
            </w:r>
            <w:r w:rsidR="00955C82" w:rsidRPr="00F94F16">
              <w:rPr>
                <w:rFonts w:eastAsia="Times New Roman"/>
                <w:b/>
                <w:bCs/>
                <w:sz w:val="24"/>
                <w:lang w:eastAsia="en-US"/>
              </w:rPr>
              <w:t>edzīvotāju piederības apziņas savam reģionam veicināšana, īstenojot pasākumus vai aktivitātes</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513B4" w14:textId="12335146" w:rsidR="00955C82" w:rsidRPr="00F94F16" w:rsidRDefault="00BE6343" w:rsidP="00955C82">
            <w:pPr>
              <w:widowControl/>
              <w:adjustRightInd/>
              <w:jc w:val="center"/>
              <w:textAlignment w:val="auto"/>
              <w:rPr>
                <w:rFonts w:eastAsia="Times New Roman"/>
                <w:b/>
                <w:bCs/>
                <w:sz w:val="24"/>
                <w:lang w:eastAsia="en-US"/>
              </w:rPr>
            </w:pPr>
            <w:r>
              <w:rPr>
                <w:rFonts w:eastAsia="Times New Roman"/>
                <w:b/>
                <w:bCs/>
                <w:sz w:val="24"/>
                <w:lang w:eastAsia="en-US"/>
              </w:rPr>
              <w:t>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D1B582"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5</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2D2341"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850,00</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E4515"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4 250,00</w:t>
            </w:r>
          </w:p>
        </w:tc>
      </w:tr>
      <w:bookmarkEnd w:id="6"/>
      <w:tr w:rsidR="00955C82" w:rsidRPr="00F94F16" w14:paraId="078858D1" w14:textId="77777777" w:rsidTr="00F94F16">
        <w:trPr>
          <w:trHeight w:val="885"/>
        </w:trPr>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258E4" w14:textId="145F4FDE" w:rsidR="00955C82" w:rsidRPr="00F94F16" w:rsidRDefault="00955C82"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t>1.2.</w:t>
            </w:r>
          </w:p>
        </w:tc>
        <w:tc>
          <w:tcPr>
            <w:tcW w:w="3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B1A64" w14:textId="6D233E0C" w:rsidR="00955C82" w:rsidRPr="00F94F16" w:rsidRDefault="00955C82" w:rsidP="00F94F16">
            <w:pPr>
              <w:widowControl/>
              <w:adjustRightInd/>
              <w:textAlignment w:val="auto"/>
              <w:rPr>
                <w:rFonts w:eastAsia="Times New Roman"/>
                <w:b/>
                <w:bCs/>
                <w:sz w:val="24"/>
                <w:lang w:eastAsia="en-US"/>
              </w:rPr>
            </w:pPr>
            <w:r w:rsidRPr="00F94F16">
              <w:rPr>
                <w:rFonts w:eastAsia="Times New Roman"/>
                <w:b/>
                <w:bCs/>
                <w:sz w:val="24"/>
                <w:lang w:eastAsia="en-US"/>
              </w:rPr>
              <w:t>Mazākumtautību nevalstisko organizāciju attīstības un ilgtspējas veicināšana</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970482C"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8D6B4B" w14:textId="77777777" w:rsidR="00955C82" w:rsidRPr="00F94F16" w:rsidRDefault="00955C82" w:rsidP="00955C82">
            <w:pPr>
              <w:widowControl/>
              <w:adjustRightInd/>
              <w:jc w:val="left"/>
              <w:textAlignment w:val="auto"/>
              <w:rPr>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59F5A2" w14:textId="77777777" w:rsidR="00955C82" w:rsidRPr="00F94F16" w:rsidRDefault="00955C82" w:rsidP="00955C82">
            <w:pPr>
              <w:widowControl/>
              <w:adjustRightInd/>
              <w:jc w:val="left"/>
              <w:textAlignment w:val="auto"/>
              <w:rPr>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313C71"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24 000,00</w:t>
            </w:r>
          </w:p>
        </w:tc>
      </w:tr>
      <w:tr w:rsidR="00955C82" w:rsidRPr="00F94F16" w14:paraId="5CFC05D2" w14:textId="77777777" w:rsidTr="00F94F16">
        <w:trPr>
          <w:trHeight w:val="1620"/>
        </w:trPr>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3329D" w14:textId="0841A36D" w:rsidR="00955C82" w:rsidRPr="00F94F16" w:rsidRDefault="00955C82"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t>1.2.1.</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40473" w14:textId="7D90991B" w:rsidR="00955C82" w:rsidRPr="00F94F16" w:rsidRDefault="0076507E" w:rsidP="00F94F16">
            <w:pPr>
              <w:widowControl/>
              <w:adjustRightInd/>
              <w:textAlignment w:val="auto"/>
              <w:rPr>
                <w:rFonts w:eastAsia="Times New Roman"/>
                <w:b/>
                <w:bCs/>
                <w:sz w:val="24"/>
                <w:lang w:eastAsia="en-US"/>
              </w:rPr>
            </w:pPr>
            <w:r>
              <w:rPr>
                <w:rFonts w:eastAsia="Times New Roman"/>
                <w:b/>
                <w:bCs/>
                <w:sz w:val="24"/>
                <w:lang w:eastAsia="en-US"/>
              </w:rPr>
              <w:t>M</w:t>
            </w:r>
            <w:r w:rsidR="00955C82" w:rsidRPr="00F94F16">
              <w:rPr>
                <w:rFonts w:eastAsia="Times New Roman"/>
                <w:b/>
                <w:bCs/>
                <w:sz w:val="24"/>
                <w:lang w:eastAsia="en-US"/>
              </w:rPr>
              <w:t>azākumtautību iedzīvotāju pilsoniskās līdzdalības, starpkultūru komunikācijas Latgales reģionā un mazākumtautību nevalstisko organizāciju darbības attīstības (tostarp jauniešu iesaisti mazākumtautību nevalstisko organizāciju darbībā) veicināšana</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B5DEF"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7F6F77" w14:textId="77777777" w:rsidR="00955C82" w:rsidRPr="00F94F16" w:rsidRDefault="00955C82" w:rsidP="00955C82">
            <w:pPr>
              <w:widowControl/>
              <w:adjustRightInd/>
              <w:jc w:val="left"/>
              <w:textAlignment w:val="auto"/>
              <w:rPr>
                <w:b/>
                <w:bCs/>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E419AC" w14:textId="77777777" w:rsidR="00955C82" w:rsidRPr="00F94F16" w:rsidRDefault="00955C82" w:rsidP="00955C82">
            <w:pPr>
              <w:widowControl/>
              <w:adjustRightInd/>
              <w:jc w:val="left"/>
              <w:textAlignment w:val="auto"/>
              <w:rPr>
                <w:b/>
                <w:bCs/>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B9B579"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15 104,00</w:t>
            </w:r>
          </w:p>
        </w:tc>
      </w:tr>
      <w:tr w:rsidR="00955C82" w:rsidRPr="00F94F16" w14:paraId="21127F50" w14:textId="77777777" w:rsidTr="00F94F16">
        <w:trPr>
          <w:trHeight w:val="975"/>
        </w:trPr>
        <w:tc>
          <w:tcPr>
            <w:tcW w:w="1099" w:type="dxa"/>
            <w:tcBorders>
              <w:top w:val="single" w:sz="4" w:space="0" w:color="auto"/>
              <w:left w:val="single" w:sz="4" w:space="0" w:color="auto"/>
              <w:bottom w:val="single" w:sz="4" w:space="0" w:color="auto"/>
              <w:right w:val="single" w:sz="4" w:space="0" w:color="auto"/>
            </w:tcBorders>
            <w:vAlign w:val="center"/>
          </w:tcPr>
          <w:p w14:paraId="71A2524B" w14:textId="40AD0EBF"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t>1.2.1.1.</w:t>
            </w:r>
          </w:p>
        </w:tc>
        <w:tc>
          <w:tcPr>
            <w:tcW w:w="3153" w:type="dxa"/>
            <w:tcBorders>
              <w:top w:val="single" w:sz="4" w:space="0" w:color="auto"/>
              <w:left w:val="single" w:sz="4" w:space="0" w:color="auto"/>
              <w:bottom w:val="single" w:sz="4" w:space="0" w:color="auto"/>
              <w:right w:val="single" w:sz="4" w:space="0" w:color="auto"/>
            </w:tcBorders>
            <w:vAlign w:val="center"/>
            <w:hideMark/>
          </w:tcPr>
          <w:p w14:paraId="4B783EB4" w14:textId="2F4E94CD"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T</w:t>
            </w:r>
            <w:r w:rsidR="00955C82" w:rsidRPr="00F94F16">
              <w:rPr>
                <w:rFonts w:eastAsia="Times New Roman"/>
                <w:sz w:val="24"/>
                <w:lang w:eastAsia="en-US"/>
              </w:rPr>
              <w:t>iešsaistes apmācību, tostarp digitālo prasmju apguves pasākumu, valodu kursu u.c.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F0A4B11" w14:textId="4F4B50DF" w:rsidR="00955C82" w:rsidRPr="00F94F16" w:rsidRDefault="00B80F15" w:rsidP="00955C82">
            <w:pPr>
              <w:widowControl/>
              <w:adjustRightInd/>
              <w:jc w:val="center"/>
              <w:textAlignment w:val="auto"/>
              <w:rPr>
                <w:rFonts w:eastAsia="Times New Roman"/>
                <w:sz w:val="24"/>
                <w:lang w:eastAsia="en-US"/>
              </w:rPr>
            </w:pPr>
            <w:r>
              <w:rPr>
                <w:rFonts w:eastAsia="Times New Roman"/>
                <w:sz w:val="24"/>
                <w:lang w:eastAsia="en-US"/>
              </w:rPr>
              <w:t>pasākums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EEB68D"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6</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68DDFDDC"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751,00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760DB6E"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4 506,00</w:t>
            </w:r>
          </w:p>
        </w:tc>
      </w:tr>
      <w:tr w:rsidR="00955C82" w:rsidRPr="00F94F16" w14:paraId="73CF2D93" w14:textId="77777777" w:rsidTr="00F94F16">
        <w:trPr>
          <w:trHeight w:val="792"/>
        </w:trPr>
        <w:tc>
          <w:tcPr>
            <w:tcW w:w="1099" w:type="dxa"/>
            <w:tcBorders>
              <w:top w:val="single" w:sz="4" w:space="0" w:color="auto"/>
              <w:left w:val="single" w:sz="4" w:space="0" w:color="auto"/>
              <w:bottom w:val="single" w:sz="4" w:space="0" w:color="auto"/>
              <w:right w:val="single" w:sz="4" w:space="0" w:color="auto"/>
            </w:tcBorders>
            <w:vAlign w:val="center"/>
          </w:tcPr>
          <w:p w14:paraId="45955F87" w14:textId="0202CB98"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t>1.2.1.2.</w:t>
            </w:r>
          </w:p>
        </w:tc>
        <w:tc>
          <w:tcPr>
            <w:tcW w:w="3153" w:type="dxa"/>
            <w:tcBorders>
              <w:top w:val="single" w:sz="4" w:space="0" w:color="auto"/>
              <w:left w:val="single" w:sz="4" w:space="0" w:color="auto"/>
              <w:bottom w:val="single" w:sz="4" w:space="0" w:color="auto"/>
              <w:right w:val="single" w:sz="4" w:space="0" w:color="auto"/>
            </w:tcBorders>
            <w:vAlign w:val="center"/>
            <w:hideMark/>
          </w:tcPr>
          <w:p w14:paraId="5DAAD1D0" w14:textId="74AF36D7"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M</w:t>
            </w:r>
            <w:r w:rsidR="00955C82" w:rsidRPr="00F94F16">
              <w:rPr>
                <w:rFonts w:eastAsia="Times New Roman"/>
                <w:sz w:val="24"/>
                <w:lang w:eastAsia="en-US"/>
              </w:rPr>
              <w:t>azākumtautību nevalstisko organizāciju biedru aptauju un aktivitāšu turpmākās darbības plānošanai un stratēģiju izstrādei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086FB39" w14:textId="4560756D" w:rsidR="00606473" w:rsidRDefault="00B80F15" w:rsidP="00955C82">
            <w:pPr>
              <w:widowControl/>
              <w:adjustRightInd/>
              <w:jc w:val="center"/>
              <w:textAlignment w:val="auto"/>
              <w:rPr>
                <w:rFonts w:eastAsia="Times New Roman"/>
                <w:sz w:val="24"/>
                <w:lang w:eastAsia="en-US"/>
              </w:rPr>
            </w:pPr>
            <w:r>
              <w:rPr>
                <w:rFonts w:eastAsia="Times New Roman"/>
                <w:sz w:val="24"/>
                <w:lang w:eastAsia="en-US"/>
              </w:rPr>
              <w:t>a</w:t>
            </w:r>
            <w:r w:rsidR="00606473">
              <w:rPr>
                <w:rFonts w:eastAsia="Times New Roman"/>
                <w:sz w:val="24"/>
                <w:lang w:eastAsia="en-US"/>
              </w:rPr>
              <w:t>p</w:t>
            </w:r>
            <w:r>
              <w:rPr>
                <w:rFonts w:eastAsia="Times New Roman"/>
                <w:sz w:val="24"/>
                <w:lang w:eastAsia="en-US"/>
              </w:rPr>
              <w:t>tauja/</w:t>
            </w:r>
          </w:p>
          <w:p w14:paraId="7D4009C7" w14:textId="5AD4CB45" w:rsidR="00955C82" w:rsidRPr="00F94F16" w:rsidRDefault="00B80F15" w:rsidP="00955C82">
            <w:pPr>
              <w:widowControl/>
              <w:adjustRightInd/>
              <w:jc w:val="center"/>
              <w:textAlignment w:val="auto"/>
              <w:rPr>
                <w:rFonts w:eastAsia="Times New Roman"/>
                <w:sz w:val="24"/>
                <w:lang w:eastAsia="en-US"/>
              </w:rPr>
            </w:pPr>
            <w:r>
              <w:rPr>
                <w:rFonts w:eastAsia="Times New Roman"/>
                <w:sz w:val="24"/>
                <w:lang w:eastAsia="en-US"/>
              </w:rPr>
              <w:t>stratēģija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C402BE"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6A9F8C9"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1 699,00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1B9EE9D"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3 398,00</w:t>
            </w:r>
          </w:p>
        </w:tc>
      </w:tr>
      <w:tr w:rsidR="00955C82" w:rsidRPr="00F94F16" w14:paraId="0616451D" w14:textId="77777777" w:rsidTr="00F94F16">
        <w:trPr>
          <w:trHeight w:val="1155"/>
        </w:trPr>
        <w:tc>
          <w:tcPr>
            <w:tcW w:w="1099" w:type="dxa"/>
            <w:tcBorders>
              <w:top w:val="single" w:sz="4" w:space="0" w:color="auto"/>
              <w:left w:val="single" w:sz="4" w:space="0" w:color="auto"/>
              <w:bottom w:val="single" w:sz="4" w:space="0" w:color="auto"/>
              <w:right w:val="single" w:sz="4" w:space="0" w:color="auto"/>
            </w:tcBorders>
            <w:vAlign w:val="center"/>
          </w:tcPr>
          <w:p w14:paraId="27C99F78" w14:textId="0C4C3C7D"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t>1.2.1.3.</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E14433B" w14:textId="00D7C30E"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M</w:t>
            </w:r>
            <w:r w:rsidR="00955C82" w:rsidRPr="00F94F16">
              <w:rPr>
                <w:rFonts w:eastAsia="Times New Roman"/>
                <w:sz w:val="24"/>
                <w:lang w:eastAsia="en-US"/>
              </w:rPr>
              <w:t>ateriāltehniskās bāzes uzlabošanas, tostarp tehniskā aprīkojuma iegādes un nomas, tautastērpu un mūzikas instrumentu iegādes u.c.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A641EC1" w14:textId="0F753571" w:rsidR="00955C82" w:rsidRPr="00F94F16" w:rsidRDefault="00B80F15" w:rsidP="00955C82">
            <w:pPr>
              <w:widowControl/>
              <w:adjustRightInd/>
              <w:jc w:val="center"/>
              <w:textAlignment w:val="auto"/>
              <w:rPr>
                <w:rFonts w:eastAsia="Times New Roman"/>
                <w:sz w:val="24"/>
                <w:lang w:eastAsia="en-US"/>
              </w:rPr>
            </w:pPr>
            <w:r>
              <w:rPr>
                <w:rFonts w:eastAsia="Times New Roman"/>
                <w:sz w:val="24"/>
                <w:lang w:eastAsia="en-US"/>
              </w:rPr>
              <w:t>ierīce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FC9062"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8</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D3BB0E8"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900,00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5FE7BB0"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7 200,00</w:t>
            </w:r>
          </w:p>
        </w:tc>
      </w:tr>
      <w:tr w:rsidR="00955C82" w:rsidRPr="00F94F16" w14:paraId="3F3F6504" w14:textId="77777777" w:rsidTr="00F94F16">
        <w:trPr>
          <w:trHeight w:val="1140"/>
        </w:trPr>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2A292" w14:textId="7E625F8A" w:rsidR="00955C82" w:rsidRPr="00F94F16" w:rsidRDefault="00111D54"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t>1.2.2.</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62867" w14:textId="7062A7C1" w:rsidR="00955C82" w:rsidRPr="00F94F16" w:rsidRDefault="0076507E" w:rsidP="00F94F16">
            <w:pPr>
              <w:widowControl/>
              <w:adjustRightInd/>
              <w:textAlignment w:val="auto"/>
              <w:rPr>
                <w:rFonts w:eastAsia="Times New Roman"/>
                <w:b/>
                <w:bCs/>
                <w:sz w:val="24"/>
                <w:lang w:eastAsia="en-US"/>
              </w:rPr>
            </w:pPr>
            <w:r>
              <w:rPr>
                <w:rFonts w:eastAsia="Times New Roman"/>
                <w:b/>
                <w:bCs/>
                <w:sz w:val="24"/>
                <w:lang w:eastAsia="en-US"/>
              </w:rPr>
              <w:t>S</w:t>
            </w:r>
            <w:r w:rsidR="00955C82" w:rsidRPr="00F94F16">
              <w:rPr>
                <w:rFonts w:eastAsia="Times New Roman"/>
                <w:b/>
                <w:bCs/>
                <w:sz w:val="24"/>
                <w:lang w:eastAsia="en-US"/>
              </w:rPr>
              <w:t>adarbības starp dažādu mazākumtautību nevalstiskajām organizācijām un mazākumtautību nevalstisko organizāciju mijiedarbības ar plašāku sabiedrību sekmēšana</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8BA1B"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786A9D" w14:textId="77777777" w:rsidR="00955C82" w:rsidRPr="00F94F16" w:rsidRDefault="00955C82" w:rsidP="00955C82">
            <w:pPr>
              <w:widowControl/>
              <w:adjustRightInd/>
              <w:jc w:val="left"/>
              <w:textAlignment w:val="auto"/>
              <w:rPr>
                <w:b/>
                <w:bCs/>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9EC37B" w14:textId="77777777" w:rsidR="00955C82" w:rsidRPr="00F94F16" w:rsidRDefault="00955C82" w:rsidP="00955C82">
            <w:pPr>
              <w:widowControl/>
              <w:adjustRightInd/>
              <w:jc w:val="left"/>
              <w:textAlignment w:val="auto"/>
              <w:rPr>
                <w:b/>
                <w:bCs/>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BE133C"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8 896,00</w:t>
            </w:r>
          </w:p>
        </w:tc>
      </w:tr>
      <w:tr w:rsidR="00955C82" w:rsidRPr="00F94F16" w14:paraId="3DBF2282" w14:textId="77777777" w:rsidTr="00F94F16">
        <w:trPr>
          <w:trHeight w:val="1068"/>
        </w:trPr>
        <w:tc>
          <w:tcPr>
            <w:tcW w:w="1099" w:type="dxa"/>
            <w:tcBorders>
              <w:top w:val="single" w:sz="4" w:space="0" w:color="auto"/>
              <w:left w:val="single" w:sz="4" w:space="0" w:color="auto"/>
              <w:bottom w:val="single" w:sz="4" w:space="0" w:color="auto"/>
              <w:right w:val="single" w:sz="4" w:space="0" w:color="auto"/>
            </w:tcBorders>
            <w:vAlign w:val="center"/>
          </w:tcPr>
          <w:p w14:paraId="1DCAB834" w14:textId="274C680A"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t>1.2.2.1.</w:t>
            </w:r>
          </w:p>
        </w:tc>
        <w:tc>
          <w:tcPr>
            <w:tcW w:w="3153" w:type="dxa"/>
            <w:tcBorders>
              <w:top w:val="single" w:sz="4" w:space="0" w:color="auto"/>
              <w:left w:val="single" w:sz="4" w:space="0" w:color="auto"/>
              <w:bottom w:val="single" w:sz="4" w:space="0" w:color="auto"/>
              <w:right w:val="single" w:sz="4" w:space="0" w:color="auto"/>
            </w:tcBorders>
            <w:vAlign w:val="center"/>
            <w:hideMark/>
          </w:tcPr>
          <w:p w14:paraId="7E1327F6" w14:textId="30FB2B7D" w:rsidR="00955C82" w:rsidRPr="00F94F16" w:rsidRDefault="00955C82" w:rsidP="00F94F16">
            <w:pPr>
              <w:widowControl/>
              <w:adjustRightInd/>
              <w:textAlignment w:val="auto"/>
              <w:rPr>
                <w:rFonts w:eastAsia="Times New Roman"/>
                <w:sz w:val="24"/>
                <w:lang w:eastAsia="en-US"/>
              </w:rPr>
            </w:pPr>
            <w:r w:rsidRPr="00F94F16">
              <w:rPr>
                <w:rFonts w:eastAsia="Times New Roman"/>
                <w:sz w:val="24"/>
                <w:lang w:eastAsia="en-US"/>
              </w:rPr>
              <w:t xml:space="preserve">Latvijas mazākumtautību kultūras savpatnības saglabāšanas veicināšana, organizējot mazākumtautību kultūras pasākumus dažādām mērķauditorijām </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FF0FC95" w14:textId="5651730F" w:rsidR="00955C82" w:rsidRPr="00F94F16" w:rsidRDefault="00B80F15" w:rsidP="00955C82">
            <w:pPr>
              <w:widowControl/>
              <w:adjustRightInd/>
              <w:jc w:val="center"/>
              <w:textAlignment w:val="auto"/>
              <w:rPr>
                <w:rFonts w:eastAsia="Times New Roman"/>
                <w:sz w:val="24"/>
                <w:lang w:eastAsia="en-US"/>
              </w:rPr>
            </w:pPr>
            <w:r>
              <w:rPr>
                <w:rFonts w:eastAsia="Times New Roman"/>
                <w:sz w:val="24"/>
                <w:lang w:eastAsia="en-US"/>
              </w:rPr>
              <w:t>pasākums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16AF7B"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8</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056C2DF"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900,00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B7EBFE7"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7 200,00</w:t>
            </w:r>
          </w:p>
        </w:tc>
      </w:tr>
      <w:tr w:rsidR="00955C82" w:rsidRPr="00F94F16" w14:paraId="03362F65" w14:textId="77777777" w:rsidTr="00F94F16">
        <w:trPr>
          <w:trHeight w:val="1650"/>
        </w:trPr>
        <w:tc>
          <w:tcPr>
            <w:tcW w:w="1099" w:type="dxa"/>
            <w:tcBorders>
              <w:top w:val="single" w:sz="4" w:space="0" w:color="auto"/>
              <w:left w:val="single" w:sz="4" w:space="0" w:color="auto"/>
              <w:bottom w:val="single" w:sz="4" w:space="0" w:color="auto"/>
              <w:right w:val="single" w:sz="4" w:space="0" w:color="auto"/>
            </w:tcBorders>
            <w:vAlign w:val="center"/>
          </w:tcPr>
          <w:p w14:paraId="54654D3F" w14:textId="09E84B1B"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lastRenderedPageBreak/>
              <w:t>1.2.2.2.</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89BA8B2" w14:textId="13CA95BF" w:rsidR="00955C82" w:rsidRPr="00F94F16" w:rsidRDefault="0076507E" w:rsidP="00F94F16">
            <w:pPr>
              <w:widowControl/>
              <w:adjustRightInd/>
              <w:textAlignment w:val="auto"/>
              <w:rPr>
                <w:rFonts w:eastAsia="Times New Roman"/>
                <w:sz w:val="24"/>
                <w:lang w:eastAsia="en-US"/>
              </w:rPr>
            </w:pPr>
            <w:r>
              <w:rPr>
                <w:rFonts w:eastAsia="Times New Roman"/>
                <w:sz w:val="24"/>
                <w:lang w:eastAsia="en-US"/>
              </w:rPr>
              <w:t>M</w:t>
            </w:r>
            <w:r w:rsidR="00955C82" w:rsidRPr="00F94F16">
              <w:rPr>
                <w:rFonts w:eastAsia="Times New Roman"/>
                <w:sz w:val="24"/>
                <w:lang w:eastAsia="en-US"/>
              </w:rPr>
              <w:t>ateriālu un izdevumu par mazākumtautību vēsturi Latvijā, kultūru un tradīcijām, kā arī nevalstisko organizāciju darbību (bukletu, albumu u.c.) izveides gan drukātā, gan digitālā formātā, tai skaitā ievietošanai Latgales reģiona tīmekļvietnēs nodrošināšana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6A39BD7" w14:textId="4E318B8C" w:rsidR="00955C82" w:rsidRPr="00F94F16" w:rsidRDefault="00B80F15" w:rsidP="00955C82">
            <w:pPr>
              <w:widowControl/>
              <w:adjustRightInd/>
              <w:jc w:val="center"/>
              <w:textAlignment w:val="auto"/>
              <w:rPr>
                <w:rFonts w:eastAsia="Times New Roman"/>
                <w:sz w:val="24"/>
                <w:lang w:eastAsia="en-US"/>
              </w:rPr>
            </w:pPr>
            <w:r>
              <w:rPr>
                <w:rFonts w:eastAsia="Times New Roman"/>
                <w:sz w:val="24"/>
                <w:lang w:eastAsia="en-US"/>
              </w:rPr>
              <w:t>izdevums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9E6584"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0A94DB4"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848,00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A169035"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1 696,00</w:t>
            </w:r>
          </w:p>
        </w:tc>
      </w:tr>
      <w:tr w:rsidR="00955C82" w:rsidRPr="00F94F16" w14:paraId="1CF1460C" w14:textId="77777777" w:rsidTr="00F94F16">
        <w:trPr>
          <w:trHeight w:val="756"/>
        </w:trPr>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2E1F6" w14:textId="750797FD" w:rsidR="00955C82" w:rsidRPr="00F94F16" w:rsidRDefault="00111D54" w:rsidP="00F94F16">
            <w:pPr>
              <w:widowControl/>
              <w:adjustRightInd/>
              <w:jc w:val="center"/>
              <w:textAlignment w:val="auto"/>
              <w:rPr>
                <w:rFonts w:eastAsia="Times New Roman"/>
                <w:b/>
                <w:bCs/>
                <w:sz w:val="24"/>
                <w:lang w:eastAsia="en-US"/>
              </w:rPr>
            </w:pPr>
            <w:r w:rsidRPr="00F94F16">
              <w:rPr>
                <w:rFonts w:eastAsia="Times New Roman"/>
                <w:b/>
                <w:bCs/>
                <w:sz w:val="24"/>
                <w:lang w:eastAsia="en-US"/>
              </w:rPr>
              <w:t>2.</w:t>
            </w:r>
          </w:p>
        </w:tc>
        <w:tc>
          <w:tcPr>
            <w:tcW w:w="3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4EA4A" w14:textId="14359717" w:rsidR="00955C82" w:rsidRPr="00F94F16" w:rsidRDefault="0076507E" w:rsidP="00F94F16">
            <w:pPr>
              <w:widowControl/>
              <w:adjustRightInd/>
              <w:textAlignment w:val="auto"/>
              <w:rPr>
                <w:rFonts w:eastAsia="Times New Roman"/>
                <w:b/>
                <w:bCs/>
                <w:sz w:val="24"/>
                <w:lang w:eastAsia="en-US"/>
              </w:rPr>
            </w:pPr>
            <w:r>
              <w:rPr>
                <w:rFonts w:eastAsia="Times New Roman"/>
                <w:b/>
                <w:bCs/>
                <w:sz w:val="24"/>
                <w:lang w:eastAsia="en-US"/>
              </w:rPr>
              <w:t>V</w:t>
            </w:r>
            <w:r w:rsidR="00955C82" w:rsidRPr="00F94F16">
              <w:rPr>
                <w:rFonts w:eastAsia="Times New Roman"/>
                <w:b/>
                <w:bCs/>
                <w:sz w:val="24"/>
                <w:lang w:eastAsia="en-US"/>
              </w:rPr>
              <w:t>alsts pārvaldes uzdevumu īstenošanai nepieciešamās administratīvās izmaksas</w:t>
            </w:r>
            <w:r w:rsidRPr="00F94F16">
              <w:rPr>
                <w:rFonts w:eastAsia="Times New Roman"/>
                <w:i/>
                <w:iCs/>
                <w:sz w:val="24"/>
                <w:lang w:eastAsia="en-US"/>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5D065B" w14:textId="77777777" w:rsidR="00955C82" w:rsidRPr="00F94F16" w:rsidRDefault="00955C82" w:rsidP="00955C82">
            <w:pPr>
              <w:widowControl/>
              <w:adjustRightInd/>
              <w:jc w:val="left"/>
              <w:textAlignment w:val="auto"/>
              <w:rPr>
                <w:rFonts w:eastAsia="Times New Roman"/>
                <w:b/>
                <w:bCs/>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C9A9FF" w14:textId="77777777" w:rsidR="00955C82" w:rsidRPr="00F94F16" w:rsidRDefault="00955C82" w:rsidP="00955C82">
            <w:pPr>
              <w:widowControl/>
              <w:adjustRightInd/>
              <w:jc w:val="left"/>
              <w:textAlignment w:val="auto"/>
              <w:rPr>
                <w:sz w:val="24"/>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8B8CC8" w14:textId="77777777" w:rsidR="00955C82" w:rsidRPr="00F94F16" w:rsidRDefault="00955C82" w:rsidP="00955C82">
            <w:pPr>
              <w:widowControl/>
              <w:adjustRightInd/>
              <w:jc w:val="left"/>
              <w:textAlignment w:val="auto"/>
              <w:rPr>
                <w:sz w:val="24"/>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A492C6" w14:textId="77777777" w:rsidR="00955C82" w:rsidRPr="00F94F16" w:rsidRDefault="00955C82" w:rsidP="00955C82">
            <w:pPr>
              <w:widowControl/>
              <w:adjustRightInd/>
              <w:jc w:val="center"/>
              <w:textAlignment w:val="auto"/>
              <w:rPr>
                <w:rFonts w:eastAsia="Times New Roman"/>
                <w:b/>
                <w:bCs/>
                <w:sz w:val="24"/>
                <w:lang w:eastAsia="en-US"/>
              </w:rPr>
            </w:pPr>
            <w:r w:rsidRPr="00F94F16">
              <w:rPr>
                <w:rFonts w:eastAsia="Times New Roman"/>
                <w:b/>
                <w:bCs/>
                <w:sz w:val="24"/>
                <w:lang w:eastAsia="en-US"/>
              </w:rPr>
              <w:t>8 100,00</w:t>
            </w:r>
          </w:p>
        </w:tc>
      </w:tr>
      <w:tr w:rsidR="00955C82" w:rsidRPr="00F94F16" w14:paraId="11CB4028" w14:textId="77777777" w:rsidTr="00F94F16">
        <w:trPr>
          <w:trHeight w:val="627"/>
        </w:trPr>
        <w:tc>
          <w:tcPr>
            <w:tcW w:w="1099" w:type="dxa"/>
            <w:tcBorders>
              <w:top w:val="single" w:sz="4" w:space="0" w:color="auto"/>
              <w:left w:val="single" w:sz="4" w:space="0" w:color="auto"/>
              <w:bottom w:val="single" w:sz="4" w:space="0" w:color="auto"/>
              <w:right w:val="single" w:sz="4" w:space="0" w:color="auto"/>
            </w:tcBorders>
            <w:vAlign w:val="center"/>
          </w:tcPr>
          <w:p w14:paraId="30379A41" w14:textId="1EF81F50"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t>2.1.</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F18F10E" w14:textId="147F6243" w:rsidR="00955C82" w:rsidRPr="00F94F16" w:rsidRDefault="00955C82" w:rsidP="00F94F16">
            <w:pPr>
              <w:widowControl/>
              <w:adjustRightInd/>
              <w:textAlignment w:val="auto"/>
              <w:rPr>
                <w:rFonts w:eastAsia="Times New Roman"/>
                <w:sz w:val="24"/>
                <w:lang w:eastAsia="en-US"/>
              </w:rPr>
            </w:pPr>
            <w:r w:rsidRPr="00F94F16">
              <w:rPr>
                <w:rFonts w:eastAsia="Times New Roman"/>
                <w:sz w:val="24"/>
                <w:lang w:eastAsia="en-US"/>
              </w:rPr>
              <w:t>Valsts pārvaldes uzdevumu vadība un koordinēšana (atalgojums)</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AE496DB"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mēnesis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7C1146"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8AF695F"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525,00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C6A2B2B"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6 300,00</w:t>
            </w:r>
          </w:p>
        </w:tc>
      </w:tr>
      <w:tr w:rsidR="00955C82" w:rsidRPr="00F94F16" w14:paraId="623C6213" w14:textId="77777777" w:rsidTr="00F94F16">
        <w:trPr>
          <w:trHeight w:val="317"/>
        </w:trPr>
        <w:tc>
          <w:tcPr>
            <w:tcW w:w="1099" w:type="dxa"/>
            <w:tcBorders>
              <w:top w:val="single" w:sz="4" w:space="0" w:color="auto"/>
              <w:left w:val="single" w:sz="4" w:space="0" w:color="auto"/>
              <w:bottom w:val="single" w:sz="4" w:space="0" w:color="auto"/>
              <w:right w:val="single" w:sz="4" w:space="0" w:color="auto"/>
            </w:tcBorders>
            <w:vAlign w:val="center"/>
          </w:tcPr>
          <w:p w14:paraId="17FD9C82" w14:textId="014E3362" w:rsidR="00955C82" w:rsidRPr="00F94F16" w:rsidRDefault="00111D54" w:rsidP="00F94F16">
            <w:pPr>
              <w:widowControl/>
              <w:adjustRightInd/>
              <w:jc w:val="center"/>
              <w:textAlignment w:val="auto"/>
              <w:rPr>
                <w:rFonts w:eastAsia="Times New Roman"/>
                <w:sz w:val="24"/>
                <w:lang w:eastAsia="en-US"/>
              </w:rPr>
            </w:pPr>
            <w:r w:rsidRPr="00F94F16">
              <w:rPr>
                <w:rFonts w:eastAsia="Times New Roman"/>
                <w:sz w:val="24"/>
                <w:lang w:eastAsia="en-US"/>
              </w:rPr>
              <w:t>2.2.</w:t>
            </w:r>
          </w:p>
        </w:tc>
        <w:tc>
          <w:tcPr>
            <w:tcW w:w="3153" w:type="dxa"/>
            <w:tcBorders>
              <w:top w:val="single" w:sz="4" w:space="0" w:color="auto"/>
              <w:left w:val="single" w:sz="4" w:space="0" w:color="auto"/>
              <w:bottom w:val="single" w:sz="4" w:space="0" w:color="auto"/>
              <w:right w:val="single" w:sz="4" w:space="0" w:color="auto"/>
            </w:tcBorders>
            <w:vAlign w:val="center"/>
            <w:hideMark/>
          </w:tcPr>
          <w:p w14:paraId="3D690890" w14:textId="642C3A4C" w:rsidR="00955C82" w:rsidRPr="00F94F16" w:rsidRDefault="00955C82" w:rsidP="00F94F16">
            <w:pPr>
              <w:widowControl/>
              <w:adjustRightInd/>
              <w:textAlignment w:val="auto"/>
              <w:rPr>
                <w:rFonts w:eastAsia="Times New Roman"/>
                <w:sz w:val="24"/>
                <w:lang w:eastAsia="en-US"/>
              </w:rPr>
            </w:pPr>
            <w:r w:rsidRPr="00F94F16">
              <w:rPr>
                <w:rFonts w:eastAsia="Times New Roman"/>
                <w:sz w:val="24"/>
                <w:lang w:eastAsia="en-US"/>
              </w:rPr>
              <w:t>Grāmatvedības nodrošinājums</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17A417A"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mēnesis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2E8B89"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6ABD2AC"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150,00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8BDF5DD" w14:textId="77777777" w:rsidR="00955C82" w:rsidRPr="00F94F16" w:rsidRDefault="00955C82" w:rsidP="00955C82">
            <w:pPr>
              <w:widowControl/>
              <w:adjustRightInd/>
              <w:jc w:val="center"/>
              <w:textAlignment w:val="auto"/>
              <w:rPr>
                <w:rFonts w:eastAsia="Times New Roman"/>
                <w:sz w:val="24"/>
                <w:lang w:eastAsia="en-US"/>
              </w:rPr>
            </w:pPr>
            <w:r w:rsidRPr="00F94F16">
              <w:rPr>
                <w:rFonts w:eastAsia="Times New Roman"/>
                <w:sz w:val="24"/>
                <w:lang w:eastAsia="en-US"/>
              </w:rPr>
              <w:t>1 800,00</w:t>
            </w:r>
          </w:p>
        </w:tc>
      </w:tr>
      <w:tr w:rsidR="0076507E" w:rsidRPr="00F94F16" w14:paraId="1B61EE37" w14:textId="77777777" w:rsidTr="00F94F16">
        <w:trPr>
          <w:trHeight w:val="337"/>
        </w:trPr>
        <w:tc>
          <w:tcPr>
            <w:tcW w:w="79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3350B" w14:textId="66F2034D" w:rsidR="0076507E" w:rsidRPr="00F94F16" w:rsidRDefault="0076507E" w:rsidP="00F94F16">
            <w:pPr>
              <w:widowControl/>
              <w:adjustRightInd/>
              <w:jc w:val="right"/>
              <w:textAlignment w:val="auto"/>
              <w:rPr>
                <w:sz w:val="24"/>
              </w:rPr>
            </w:pPr>
            <w:r w:rsidRPr="00F94F16">
              <w:rPr>
                <w:rFonts w:eastAsia="Times New Roman"/>
                <w:b/>
                <w:bCs/>
                <w:sz w:val="24"/>
                <w:lang w:eastAsia="en-US"/>
              </w:rPr>
              <w:t>Kopā</w:t>
            </w: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D6C987" w14:textId="77777777" w:rsidR="0076507E" w:rsidRPr="00F94F16" w:rsidRDefault="0076507E" w:rsidP="00955C82">
            <w:pPr>
              <w:widowControl/>
              <w:shd w:val="clear" w:color="auto" w:fill="F2F2F2" w:themeFill="background1" w:themeFillShade="F2"/>
              <w:adjustRightInd/>
              <w:jc w:val="center"/>
              <w:textAlignment w:val="auto"/>
              <w:rPr>
                <w:rFonts w:eastAsia="Times New Roman"/>
                <w:b/>
                <w:bCs/>
                <w:sz w:val="24"/>
                <w:lang w:eastAsia="en-US"/>
              </w:rPr>
            </w:pPr>
            <w:r w:rsidRPr="00F94F16">
              <w:rPr>
                <w:rFonts w:eastAsia="Times New Roman"/>
                <w:b/>
                <w:bCs/>
                <w:sz w:val="24"/>
                <w:lang w:eastAsia="en-US"/>
              </w:rPr>
              <w:t>54 000,00</w:t>
            </w:r>
          </w:p>
        </w:tc>
      </w:tr>
    </w:tbl>
    <w:p w14:paraId="0E77E5A9" w14:textId="42BE68EC" w:rsidR="00606473" w:rsidRDefault="00606473" w:rsidP="00606473">
      <w:pPr>
        <w:widowControl/>
        <w:adjustRightInd/>
        <w:jc w:val="left"/>
        <w:textAlignment w:val="auto"/>
        <w:rPr>
          <w:rFonts w:eastAsia="Times New Roman"/>
          <w:szCs w:val="22"/>
          <w:lang w:eastAsia="en-US"/>
        </w:rPr>
      </w:pPr>
    </w:p>
    <w:p w14:paraId="3394990B" w14:textId="77777777" w:rsidR="00606473" w:rsidRPr="00F94F16" w:rsidRDefault="00606473" w:rsidP="00606473">
      <w:pPr>
        <w:widowControl/>
        <w:adjustRightInd/>
        <w:spacing w:after="200" w:line="276" w:lineRule="auto"/>
        <w:jc w:val="left"/>
        <w:textAlignment w:val="auto"/>
        <w:rPr>
          <w:rFonts w:eastAsia="Times New Roman"/>
          <w:szCs w:val="22"/>
          <w:lang w:eastAsia="en-US"/>
        </w:rPr>
      </w:pPr>
      <w:r w:rsidRPr="00F94F16">
        <w:rPr>
          <w:rFonts w:eastAsia="Times New Roman"/>
          <w:szCs w:val="22"/>
          <w:lang w:eastAsia="en-US"/>
        </w:rPr>
        <w:br w:type="page"/>
      </w:r>
    </w:p>
    <w:p w14:paraId="7CD10A4C" w14:textId="3ED7A80E" w:rsidR="00955C82" w:rsidRPr="00F94F16" w:rsidRDefault="00955C82" w:rsidP="00606473">
      <w:pPr>
        <w:widowControl/>
        <w:adjustRightInd/>
        <w:jc w:val="right"/>
        <w:textAlignment w:val="auto"/>
        <w:rPr>
          <w:rFonts w:eastAsia="Times New Roman"/>
          <w:szCs w:val="22"/>
          <w:lang w:eastAsia="en-US"/>
        </w:rPr>
      </w:pPr>
      <w:r w:rsidRPr="00F94F16">
        <w:rPr>
          <w:rFonts w:eastAsia="Times New Roman"/>
          <w:szCs w:val="22"/>
          <w:lang w:eastAsia="en-US"/>
        </w:rPr>
        <w:lastRenderedPageBreak/>
        <w:t xml:space="preserve">2.pielikums </w:t>
      </w:r>
    </w:p>
    <w:p w14:paraId="7A84FCF8" w14:textId="77777777" w:rsidR="00955C82" w:rsidRPr="00F94F16" w:rsidRDefault="00955C82" w:rsidP="00606473">
      <w:pPr>
        <w:widowControl/>
        <w:adjustRightInd/>
        <w:jc w:val="right"/>
        <w:textAlignment w:val="auto"/>
        <w:rPr>
          <w:rFonts w:eastAsia="Times New Roman"/>
          <w:szCs w:val="22"/>
          <w:lang w:eastAsia="en-US"/>
        </w:rPr>
      </w:pPr>
      <w:r w:rsidRPr="00F94F16">
        <w:rPr>
          <w:rFonts w:eastAsia="Times New Roman"/>
          <w:szCs w:val="22"/>
          <w:lang w:eastAsia="en-US"/>
        </w:rPr>
        <w:t>līdzdarbības līgumam</w:t>
      </w:r>
    </w:p>
    <w:p w14:paraId="5AE99D92" w14:textId="77777777" w:rsidR="00955C82" w:rsidRPr="00F94F16" w:rsidRDefault="00955C82" w:rsidP="00606473">
      <w:pPr>
        <w:widowControl/>
        <w:adjustRightInd/>
        <w:jc w:val="right"/>
        <w:textAlignment w:val="auto"/>
        <w:rPr>
          <w:rFonts w:eastAsia="Times New Roman"/>
          <w:szCs w:val="22"/>
          <w:lang w:eastAsia="en-US"/>
        </w:rPr>
      </w:pPr>
      <w:r w:rsidRPr="00F94F16">
        <w:rPr>
          <w:rFonts w:eastAsia="Times New Roman"/>
          <w:szCs w:val="22"/>
          <w:lang w:eastAsia="en-US"/>
        </w:rPr>
        <w:t xml:space="preserve"> „Par atsevišķu valsts pārvaldes uzdevumu veikšanu pilsoniskās sabiedrības un </w:t>
      </w:r>
    </w:p>
    <w:p w14:paraId="1B56557A" w14:textId="77777777" w:rsidR="006C04CD" w:rsidRDefault="00955C82" w:rsidP="006C04CD">
      <w:pPr>
        <w:widowControl/>
        <w:adjustRightInd/>
        <w:jc w:val="right"/>
        <w:textAlignment w:val="auto"/>
        <w:rPr>
          <w:rFonts w:eastAsia="Times New Roman"/>
          <w:szCs w:val="22"/>
          <w:lang w:eastAsia="en-US"/>
        </w:rPr>
      </w:pPr>
      <w:r w:rsidRPr="00F94F16">
        <w:rPr>
          <w:rFonts w:eastAsia="Times New Roman"/>
          <w:szCs w:val="22"/>
          <w:lang w:eastAsia="en-US"/>
        </w:rPr>
        <w:t xml:space="preserve">starpkultūru sadarbības attīstības un mazākumtautību nevalstisko organizāciju </w:t>
      </w:r>
    </w:p>
    <w:p w14:paraId="4F4EBE08" w14:textId="2E7A0D20" w:rsidR="00955C82" w:rsidRPr="00F94F16" w:rsidRDefault="00955C82" w:rsidP="00F94F16">
      <w:pPr>
        <w:widowControl/>
        <w:adjustRightInd/>
        <w:jc w:val="right"/>
        <w:textAlignment w:val="auto"/>
        <w:rPr>
          <w:rFonts w:eastAsia="Times New Roman"/>
          <w:szCs w:val="22"/>
          <w:lang w:eastAsia="en-US"/>
        </w:rPr>
      </w:pPr>
      <w:r w:rsidRPr="00F94F16">
        <w:rPr>
          <w:rFonts w:eastAsia="Times New Roman"/>
          <w:szCs w:val="22"/>
          <w:lang w:eastAsia="en-US"/>
        </w:rPr>
        <w:t>līdzdalības veicināšanas jomā Latgales reģionā”</w:t>
      </w:r>
    </w:p>
    <w:p w14:paraId="1ADD2A80" w14:textId="77777777" w:rsidR="00955C82" w:rsidRPr="00F94F16" w:rsidRDefault="00955C82" w:rsidP="00F94F16">
      <w:pPr>
        <w:widowControl/>
        <w:adjustRightInd/>
        <w:jc w:val="left"/>
        <w:textAlignment w:val="auto"/>
        <w:rPr>
          <w:rFonts w:eastAsia="Times New Roman"/>
          <w:bCs/>
          <w:szCs w:val="22"/>
          <w:lang w:eastAsia="en-US"/>
        </w:rPr>
      </w:pPr>
    </w:p>
    <w:p w14:paraId="31B43210" w14:textId="77777777" w:rsidR="00955C82" w:rsidRPr="00F94F16" w:rsidRDefault="00955C82" w:rsidP="00F94F16">
      <w:pPr>
        <w:widowControl/>
        <w:adjustRightInd/>
        <w:jc w:val="left"/>
        <w:textAlignment w:val="auto"/>
        <w:rPr>
          <w:rFonts w:eastAsia="Times New Roman"/>
          <w:color w:val="000000"/>
          <w:szCs w:val="22"/>
          <w:lang w:eastAsia="en-US"/>
        </w:rPr>
      </w:pPr>
    </w:p>
    <w:p w14:paraId="68F1672D" w14:textId="77777777" w:rsidR="00955C82" w:rsidRPr="00F94F16" w:rsidRDefault="00955C82" w:rsidP="00F94F16">
      <w:pPr>
        <w:widowControl/>
        <w:adjustRightInd/>
        <w:jc w:val="center"/>
        <w:textAlignment w:val="auto"/>
        <w:outlineLvl w:val="0"/>
        <w:rPr>
          <w:rFonts w:eastAsia="Times New Roman"/>
          <w:b/>
          <w:szCs w:val="22"/>
          <w:lang w:eastAsia="en-US"/>
        </w:rPr>
      </w:pPr>
      <w:r w:rsidRPr="00F94F16">
        <w:rPr>
          <w:rFonts w:eastAsia="Times New Roman"/>
          <w:b/>
          <w:szCs w:val="22"/>
          <w:lang w:eastAsia="en-US"/>
        </w:rPr>
        <w:t>PĀRSKATS / ATSKAITE</w:t>
      </w:r>
    </w:p>
    <w:p w14:paraId="1010219C" w14:textId="77777777" w:rsidR="00955C82" w:rsidRPr="00F94F16" w:rsidRDefault="00955C82" w:rsidP="00F94F16">
      <w:pPr>
        <w:widowControl/>
        <w:adjustRightInd/>
        <w:jc w:val="center"/>
        <w:textAlignment w:val="auto"/>
        <w:outlineLvl w:val="0"/>
        <w:rPr>
          <w:rFonts w:eastAsia="Times New Roman"/>
          <w:b/>
          <w:szCs w:val="22"/>
          <w:lang w:eastAsia="en-US"/>
        </w:rPr>
      </w:pPr>
      <w:r w:rsidRPr="00F94F16">
        <w:rPr>
          <w:rFonts w:eastAsia="Times New Roman"/>
          <w:b/>
          <w:szCs w:val="22"/>
          <w:lang w:eastAsia="en-US"/>
        </w:rPr>
        <w:t>PAR ATSEVIŠĶU VALSTS PĀRVALDES UZDEVUMU VEIKŠANU</w:t>
      </w:r>
    </w:p>
    <w:p w14:paraId="55E6259A" w14:textId="77777777" w:rsidR="00955C82" w:rsidRPr="00F94F16" w:rsidRDefault="00955C82" w:rsidP="00F94F16">
      <w:pPr>
        <w:widowControl/>
        <w:adjustRightInd/>
        <w:jc w:val="center"/>
        <w:textAlignment w:val="auto"/>
        <w:rPr>
          <w:rFonts w:eastAsia="Times New Roman"/>
          <w:b/>
          <w:szCs w:val="22"/>
          <w:lang w:eastAsia="en-US"/>
        </w:rPr>
      </w:pPr>
    </w:p>
    <w:p w14:paraId="793D6D2B" w14:textId="77777777" w:rsidR="00955C82" w:rsidRPr="00F94F16" w:rsidRDefault="00955C82" w:rsidP="00F94F16">
      <w:pPr>
        <w:widowControl/>
        <w:adjustRightInd/>
        <w:jc w:val="center"/>
        <w:textAlignment w:val="auto"/>
        <w:rPr>
          <w:rFonts w:eastAsia="Times New Roman"/>
          <w:b/>
          <w:szCs w:val="22"/>
          <w:lang w:eastAsia="en-US"/>
        </w:rPr>
      </w:pPr>
      <w:r w:rsidRPr="00F94F16">
        <w:rPr>
          <w:rFonts w:eastAsia="Times New Roman"/>
          <w:b/>
          <w:szCs w:val="22"/>
          <w:lang w:eastAsia="en-US"/>
        </w:rPr>
        <w:t>Sastādīts 2 (divos) eksemplāros</w:t>
      </w:r>
    </w:p>
    <w:p w14:paraId="4491FDDC" w14:textId="77777777" w:rsidR="00955C82" w:rsidRPr="00F94F16" w:rsidRDefault="00955C82" w:rsidP="00F94F16">
      <w:pPr>
        <w:widowControl/>
        <w:adjustRightInd/>
        <w:jc w:val="center"/>
        <w:textAlignment w:val="auto"/>
        <w:rPr>
          <w:rFonts w:eastAsia="Times New Roman"/>
          <w:b/>
          <w:szCs w:val="22"/>
          <w:lang w:eastAsia="en-US"/>
        </w:rPr>
      </w:pPr>
      <w:r w:rsidRPr="00F94F16">
        <w:rPr>
          <w:rFonts w:eastAsia="Times New Roman"/>
          <w:b/>
          <w:szCs w:val="22"/>
          <w:lang w:eastAsia="en-US"/>
        </w:rPr>
        <w:t>no kuriem viens eksemplārs glabājas pie finansējuma saņēmēja, otrs Kultūras ministrijā</w:t>
      </w:r>
    </w:p>
    <w:p w14:paraId="2FC4C8D9" w14:textId="77777777" w:rsidR="00955C82" w:rsidRPr="00F94F16" w:rsidRDefault="00955C82" w:rsidP="00F94F16">
      <w:pPr>
        <w:widowControl/>
        <w:adjustRightInd/>
        <w:jc w:val="center"/>
        <w:textAlignment w:val="auto"/>
        <w:rPr>
          <w:rFonts w:eastAsia="Times New Roman"/>
          <w:b/>
          <w:szCs w:val="22"/>
          <w:lang w:eastAsia="en-US"/>
        </w:rPr>
      </w:pPr>
    </w:p>
    <w:tbl>
      <w:tblPr>
        <w:tblW w:w="9480" w:type="dxa"/>
        <w:tblInd w:w="-34" w:type="dxa"/>
        <w:tblLayout w:type="fixed"/>
        <w:tblLook w:val="04A0" w:firstRow="1" w:lastRow="0" w:firstColumn="1" w:lastColumn="0" w:noHBand="0" w:noVBand="1"/>
      </w:tblPr>
      <w:tblGrid>
        <w:gridCol w:w="2298"/>
        <w:gridCol w:w="567"/>
        <w:gridCol w:w="994"/>
        <w:gridCol w:w="1135"/>
        <w:gridCol w:w="850"/>
        <w:gridCol w:w="709"/>
        <w:gridCol w:w="993"/>
        <w:gridCol w:w="1147"/>
        <w:gridCol w:w="787"/>
      </w:tblGrid>
      <w:tr w:rsidR="00955C82" w:rsidRPr="00F94F16" w14:paraId="75B11F87" w14:textId="77777777" w:rsidTr="00955C82">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2B5A0433" w14:textId="3CF97398" w:rsidR="00955C82" w:rsidRPr="00F94F16" w:rsidRDefault="00955C82" w:rsidP="00F94F16">
            <w:pPr>
              <w:widowControl/>
              <w:autoSpaceDE w:val="0"/>
              <w:autoSpaceDN w:val="0"/>
              <w:adjustRightInd/>
              <w:textAlignment w:val="auto"/>
              <w:rPr>
                <w:rFonts w:eastAsia="Times New Roman"/>
                <w:lang w:eastAsia="en-US"/>
              </w:rPr>
            </w:pPr>
            <w:r w:rsidRPr="00F94F16">
              <w:rPr>
                <w:rFonts w:eastAsia="Times New Roman"/>
                <w:szCs w:val="22"/>
                <w:lang w:eastAsia="en-US"/>
              </w:rPr>
              <w:t>Saskaņā ar LĪDZDARBĪBAS LĪGUMU</w:t>
            </w:r>
            <w:r w:rsidR="006C04CD" w:rsidRPr="00693412">
              <w:rPr>
                <w:rFonts w:eastAsiaTheme="minorHAnsi" w:cstheme="minorBidi"/>
                <w:szCs w:val="22"/>
                <w:lang w:eastAsia="en-US"/>
              </w:rPr>
              <w:t>/ FINANSĒŠANAS LĪGUMU</w:t>
            </w:r>
            <w:r w:rsidRPr="00F94F16">
              <w:rPr>
                <w:rFonts w:eastAsia="Times New Roman"/>
                <w:szCs w:val="22"/>
                <w:lang w:eastAsia="en-US"/>
              </w:rPr>
              <w:t xml:space="preserve">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375FEA6D" w14:textId="77777777" w:rsidR="00955C82" w:rsidRPr="00F94F16" w:rsidRDefault="00955C82" w:rsidP="00F94F16">
            <w:pPr>
              <w:widowControl/>
              <w:autoSpaceDE w:val="0"/>
              <w:autoSpaceDN w:val="0"/>
              <w:adjustRightInd/>
              <w:jc w:val="left"/>
              <w:textAlignment w:val="auto"/>
              <w:rPr>
                <w:rFonts w:eastAsia="Times New Roman"/>
                <w:lang w:eastAsia="en-US"/>
              </w:rPr>
            </w:pPr>
          </w:p>
        </w:tc>
      </w:tr>
      <w:tr w:rsidR="00955C82" w:rsidRPr="00F94F16" w14:paraId="2E473205" w14:textId="77777777" w:rsidTr="00955C82">
        <w:trPr>
          <w:trHeight w:val="286"/>
        </w:trPr>
        <w:tc>
          <w:tcPr>
            <w:tcW w:w="9475" w:type="dxa"/>
            <w:gridSpan w:val="9"/>
            <w:tcBorders>
              <w:top w:val="single" w:sz="4" w:space="0" w:color="auto"/>
              <w:left w:val="nil"/>
              <w:bottom w:val="single" w:sz="4" w:space="0" w:color="auto"/>
              <w:right w:val="nil"/>
            </w:tcBorders>
            <w:vAlign w:val="center"/>
            <w:hideMark/>
          </w:tcPr>
          <w:p w14:paraId="27136645"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starp Kultūras ministriju un</w:t>
            </w:r>
          </w:p>
        </w:tc>
      </w:tr>
      <w:tr w:rsidR="00955C82" w:rsidRPr="00F94F16" w14:paraId="24FF13D7" w14:textId="77777777" w:rsidTr="00955C82">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7C56B232" w14:textId="77777777" w:rsidR="00955C82" w:rsidRPr="00F94F16" w:rsidRDefault="00955C82" w:rsidP="00F94F16">
            <w:pPr>
              <w:widowControl/>
              <w:autoSpaceDE w:val="0"/>
              <w:autoSpaceDN w:val="0"/>
              <w:adjustRightInd/>
              <w:jc w:val="center"/>
              <w:textAlignment w:val="auto"/>
              <w:rPr>
                <w:rFonts w:eastAsia="Times New Roman"/>
                <w:lang w:eastAsia="en-US"/>
              </w:rPr>
            </w:pPr>
          </w:p>
        </w:tc>
      </w:tr>
      <w:tr w:rsidR="00955C82" w:rsidRPr="00F94F16" w14:paraId="2FC02E82" w14:textId="77777777" w:rsidTr="00955C82">
        <w:trPr>
          <w:trHeight w:val="330"/>
        </w:trPr>
        <w:tc>
          <w:tcPr>
            <w:tcW w:w="9475" w:type="dxa"/>
            <w:gridSpan w:val="9"/>
            <w:tcBorders>
              <w:top w:val="single" w:sz="4" w:space="0" w:color="auto"/>
              <w:left w:val="nil"/>
              <w:bottom w:val="single" w:sz="4" w:space="0" w:color="auto"/>
              <w:right w:val="nil"/>
            </w:tcBorders>
            <w:vAlign w:val="center"/>
            <w:hideMark/>
          </w:tcPr>
          <w:p w14:paraId="68A8D354"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(finansējuma saņēmēja nosaukums)</w:t>
            </w:r>
          </w:p>
        </w:tc>
      </w:tr>
      <w:tr w:rsidR="00955C82" w:rsidRPr="00F94F16" w14:paraId="73C7E289" w14:textId="77777777" w:rsidTr="00955C82">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7AC507C4" w14:textId="77777777" w:rsidR="00955C82" w:rsidRPr="00F94F16" w:rsidRDefault="00955C82" w:rsidP="00F94F16">
            <w:pPr>
              <w:widowControl/>
              <w:autoSpaceDE w:val="0"/>
              <w:autoSpaceDN w:val="0"/>
              <w:adjustRightInd/>
              <w:jc w:val="center"/>
              <w:textAlignment w:val="auto"/>
              <w:rPr>
                <w:rFonts w:eastAsia="Times New Roman"/>
                <w:lang w:eastAsia="en-US"/>
              </w:rPr>
            </w:pPr>
          </w:p>
        </w:tc>
      </w:tr>
      <w:tr w:rsidR="00955C82" w:rsidRPr="00F94F16" w14:paraId="0696B1D5" w14:textId="77777777" w:rsidTr="00955C82">
        <w:trPr>
          <w:trHeight w:val="402"/>
        </w:trPr>
        <w:tc>
          <w:tcPr>
            <w:tcW w:w="9475" w:type="dxa"/>
            <w:gridSpan w:val="9"/>
            <w:tcBorders>
              <w:top w:val="single" w:sz="4" w:space="0" w:color="auto"/>
              <w:left w:val="nil"/>
              <w:bottom w:val="single" w:sz="4" w:space="0" w:color="auto"/>
              <w:right w:val="nil"/>
            </w:tcBorders>
            <w:vAlign w:val="center"/>
            <w:hideMark/>
          </w:tcPr>
          <w:p w14:paraId="564A972E"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(adrese, tālrunis)</w:t>
            </w:r>
          </w:p>
        </w:tc>
      </w:tr>
      <w:tr w:rsidR="00955C82" w:rsidRPr="00F94F16" w14:paraId="604405A3" w14:textId="77777777" w:rsidTr="00955C82">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5E30DDFE" w14:textId="77777777" w:rsidR="00955C82" w:rsidRPr="00F94F16" w:rsidRDefault="00955C82" w:rsidP="00F94F16">
            <w:pPr>
              <w:widowControl/>
              <w:autoSpaceDE w:val="0"/>
              <w:autoSpaceDN w:val="0"/>
              <w:adjustRightInd/>
              <w:textAlignment w:val="auto"/>
              <w:rPr>
                <w:rFonts w:eastAsia="Times New Roman"/>
                <w:lang w:eastAsia="en-US"/>
              </w:rPr>
            </w:pPr>
            <w:r w:rsidRPr="00F94F16">
              <w:rPr>
                <w:rFonts w:eastAsia="Times New Roman"/>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3C13A29"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E0E50C"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FF95E"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CE564D"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D1A8EF"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4A8DF3"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23474CC"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6171A7EC"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Gads</w:t>
            </w:r>
          </w:p>
        </w:tc>
      </w:tr>
      <w:tr w:rsidR="00955C82" w:rsidRPr="00F94F16" w14:paraId="5719BBE9" w14:textId="77777777" w:rsidTr="00955C82">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2C99368D" w14:textId="77777777" w:rsidR="00955C82" w:rsidRPr="00F94F16" w:rsidRDefault="00955C82" w:rsidP="00F94F16">
            <w:pPr>
              <w:widowControl/>
              <w:adjustRightInd/>
              <w:jc w:val="left"/>
              <w:textAlignment w:val="auto"/>
              <w:rPr>
                <w:rFonts w:eastAsia="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CCE8E20" w14:textId="77777777" w:rsidR="00955C82" w:rsidRPr="00F94F16" w:rsidRDefault="00955C82" w:rsidP="00F94F16">
            <w:pPr>
              <w:widowControl/>
              <w:adjustRightInd/>
              <w:jc w:val="left"/>
              <w:textAlignment w:val="auto"/>
              <w:rPr>
                <w:rFonts w:eastAsia="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6B2F1F5D" w14:textId="77777777" w:rsidR="00955C82" w:rsidRPr="00F94F16" w:rsidRDefault="00955C82" w:rsidP="00F94F16">
            <w:pPr>
              <w:widowControl/>
              <w:autoSpaceDE w:val="0"/>
              <w:autoSpaceDN w:val="0"/>
              <w:adjustRightInd/>
              <w:jc w:val="center"/>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9D32667" w14:textId="77777777" w:rsidR="00955C82" w:rsidRPr="00F94F16" w:rsidRDefault="00955C82" w:rsidP="00F94F16">
            <w:pPr>
              <w:widowControl/>
              <w:autoSpaceDE w:val="0"/>
              <w:autoSpaceDN w:val="0"/>
              <w:adjustRightInd/>
              <w:jc w:val="center"/>
              <w:textAlignment w:val="auto"/>
              <w:rPr>
                <w:rFonts w:eastAsia="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0474FB63" w14:textId="77777777" w:rsidR="00955C82" w:rsidRPr="00F94F16" w:rsidRDefault="00955C82" w:rsidP="00F94F16">
            <w:pPr>
              <w:widowControl/>
              <w:autoSpaceDE w:val="0"/>
              <w:autoSpaceDN w:val="0"/>
              <w:adjustRightInd/>
              <w:jc w:val="center"/>
              <w:textAlignment w:val="auto"/>
              <w:rPr>
                <w:rFonts w:eastAsia="Times New Roman"/>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DCC0C3" w14:textId="77777777" w:rsidR="00955C82" w:rsidRPr="00F94F16" w:rsidRDefault="00955C82" w:rsidP="00F94F16">
            <w:pPr>
              <w:widowControl/>
              <w:adjustRightInd/>
              <w:jc w:val="left"/>
              <w:textAlignment w:val="auto"/>
              <w:rPr>
                <w:rFonts w:eastAsia="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2DDBAA5E" w14:textId="77777777" w:rsidR="00955C82" w:rsidRPr="00F94F16" w:rsidRDefault="00955C82" w:rsidP="00F94F16">
            <w:pPr>
              <w:widowControl/>
              <w:autoSpaceDE w:val="0"/>
              <w:autoSpaceDN w:val="0"/>
              <w:adjustRightInd/>
              <w:jc w:val="center"/>
              <w:textAlignment w:val="auto"/>
              <w:rPr>
                <w:rFonts w:eastAsia="Times New Roman"/>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5F23B475" w14:textId="77777777" w:rsidR="00955C82" w:rsidRPr="00F94F16" w:rsidRDefault="00955C82" w:rsidP="00F94F16">
            <w:pPr>
              <w:widowControl/>
              <w:autoSpaceDE w:val="0"/>
              <w:autoSpaceDN w:val="0"/>
              <w:adjustRightInd/>
              <w:jc w:val="center"/>
              <w:textAlignment w:val="auto"/>
              <w:rPr>
                <w:rFonts w:eastAsia="Times New Roman"/>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77CEE450" w14:textId="77777777" w:rsidR="00955C82" w:rsidRPr="00F94F16" w:rsidRDefault="00955C82" w:rsidP="00F94F16">
            <w:pPr>
              <w:widowControl/>
              <w:autoSpaceDE w:val="0"/>
              <w:autoSpaceDN w:val="0"/>
              <w:adjustRightInd/>
              <w:jc w:val="center"/>
              <w:textAlignment w:val="auto"/>
              <w:rPr>
                <w:rFonts w:eastAsia="Times New Roman"/>
                <w:lang w:eastAsia="en-US"/>
              </w:rPr>
            </w:pPr>
          </w:p>
        </w:tc>
      </w:tr>
    </w:tbl>
    <w:p w14:paraId="114AB463" w14:textId="77777777" w:rsidR="00955C82" w:rsidRPr="00F94F16" w:rsidRDefault="00955C82" w:rsidP="00F94F16">
      <w:pPr>
        <w:widowControl/>
        <w:autoSpaceDE w:val="0"/>
        <w:autoSpaceDN w:val="0"/>
        <w:adjustRightInd/>
        <w:jc w:val="left"/>
        <w:textAlignment w:val="auto"/>
        <w:rPr>
          <w:szCs w:val="22"/>
          <w:lang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180"/>
        <w:gridCol w:w="1388"/>
        <w:gridCol w:w="1133"/>
        <w:gridCol w:w="2736"/>
        <w:gridCol w:w="1942"/>
      </w:tblGrid>
      <w:tr w:rsidR="00955C82" w:rsidRPr="00F94F16" w14:paraId="77D11D05" w14:textId="77777777" w:rsidTr="00955C82">
        <w:tc>
          <w:tcPr>
            <w:tcW w:w="1116" w:type="dxa"/>
            <w:tcBorders>
              <w:top w:val="single" w:sz="4" w:space="0" w:color="auto"/>
              <w:left w:val="single" w:sz="4" w:space="0" w:color="auto"/>
              <w:bottom w:val="single" w:sz="4" w:space="0" w:color="auto"/>
              <w:right w:val="single" w:sz="4" w:space="0" w:color="auto"/>
            </w:tcBorders>
            <w:vAlign w:val="center"/>
            <w:hideMark/>
          </w:tcPr>
          <w:p w14:paraId="79F6EC2A"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hideMark/>
          </w:tcPr>
          <w:p w14:paraId="10CEFBED"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FA35F87"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94B33B"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08ACBB93"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5A4A169" w14:textId="6D7598C8"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 xml:space="preserve">Pievienotie dokumenti vai norāde uz interneta </w:t>
            </w:r>
            <w:r w:rsidR="006C04CD" w:rsidRPr="00693412">
              <w:rPr>
                <w:rFonts w:eastAsiaTheme="minorHAnsi"/>
                <w:szCs w:val="22"/>
                <w:lang w:eastAsia="en-US"/>
              </w:rPr>
              <w:t>tīmekļvietnēm</w:t>
            </w:r>
            <w:r w:rsidRPr="00F94F16">
              <w:rPr>
                <w:rFonts w:eastAsia="Times New Roman"/>
                <w:szCs w:val="22"/>
                <w:lang w:eastAsia="en-US"/>
              </w:rPr>
              <w:t>, kas apliecina rezultatīvo rādītāju sasniegšanu</w:t>
            </w:r>
          </w:p>
        </w:tc>
      </w:tr>
      <w:tr w:rsidR="00955C82" w:rsidRPr="00F94F16" w14:paraId="572703C6" w14:textId="77777777" w:rsidTr="00955C82">
        <w:tc>
          <w:tcPr>
            <w:tcW w:w="1116" w:type="dxa"/>
            <w:tcBorders>
              <w:top w:val="single" w:sz="4" w:space="0" w:color="auto"/>
              <w:left w:val="single" w:sz="4" w:space="0" w:color="auto"/>
              <w:bottom w:val="single" w:sz="4" w:space="0" w:color="auto"/>
              <w:right w:val="single" w:sz="4" w:space="0" w:color="auto"/>
            </w:tcBorders>
          </w:tcPr>
          <w:p w14:paraId="2C534DE4"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12DFEE16"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33BD75B2"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0658EDE2"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1CAA9DC4"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5873378D" w14:textId="77777777" w:rsidR="00955C82" w:rsidRPr="00F94F16" w:rsidRDefault="00955C82" w:rsidP="00F94F16">
            <w:pPr>
              <w:widowControl/>
              <w:autoSpaceDE w:val="0"/>
              <w:autoSpaceDN w:val="0"/>
              <w:adjustRightInd/>
              <w:jc w:val="left"/>
              <w:textAlignment w:val="auto"/>
              <w:rPr>
                <w:rFonts w:eastAsia="Times New Roman"/>
                <w:lang w:eastAsia="en-US"/>
              </w:rPr>
            </w:pPr>
          </w:p>
        </w:tc>
      </w:tr>
      <w:tr w:rsidR="00955C82" w:rsidRPr="00F94F16" w14:paraId="4648C984" w14:textId="77777777" w:rsidTr="00955C82">
        <w:tc>
          <w:tcPr>
            <w:tcW w:w="1116" w:type="dxa"/>
            <w:tcBorders>
              <w:top w:val="single" w:sz="4" w:space="0" w:color="auto"/>
              <w:left w:val="single" w:sz="4" w:space="0" w:color="auto"/>
              <w:bottom w:val="single" w:sz="4" w:space="0" w:color="auto"/>
              <w:right w:val="single" w:sz="4" w:space="0" w:color="auto"/>
            </w:tcBorders>
          </w:tcPr>
          <w:p w14:paraId="0EC89DD2"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415B416E"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64E9DF04"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B1D9649"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391B55B2"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68B36C25" w14:textId="77777777" w:rsidR="00955C82" w:rsidRPr="00F94F16" w:rsidRDefault="00955C82" w:rsidP="00F94F16">
            <w:pPr>
              <w:widowControl/>
              <w:autoSpaceDE w:val="0"/>
              <w:autoSpaceDN w:val="0"/>
              <w:adjustRightInd/>
              <w:jc w:val="left"/>
              <w:textAlignment w:val="auto"/>
              <w:rPr>
                <w:rFonts w:eastAsia="Times New Roman"/>
                <w:lang w:eastAsia="en-US"/>
              </w:rPr>
            </w:pPr>
          </w:p>
        </w:tc>
      </w:tr>
      <w:tr w:rsidR="00955C82" w:rsidRPr="00F94F16" w14:paraId="34CE0AC2" w14:textId="77777777" w:rsidTr="00955C82">
        <w:tc>
          <w:tcPr>
            <w:tcW w:w="1116" w:type="dxa"/>
            <w:tcBorders>
              <w:top w:val="single" w:sz="4" w:space="0" w:color="auto"/>
              <w:left w:val="single" w:sz="4" w:space="0" w:color="auto"/>
              <w:bottom w:val="single" w:sz="4" w:space="0" w:color="auto"/>
              <w:right w:val="single" w:sz="4" w:space="0" w:color="auto"/>
            </w:tcBorders>
          </w:tcPr>
          <w:p w14:paraId="7167B36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325975B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2D04DF0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EED775F"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67095133"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6B7CFBA0" w14:textId="77777777" w:rsidR="00955C82" w:rsidRPr="00F94F16" w:rsidRDefault="00955C82" w:rsidP="00F94F16">
            <w:pPr>
              <w:widowControl/>
              <w:autoSpaceDE w:val="0"/>
              <w:autoSpaceDN w:val="0"/>
              <w:adjustRightInd/>
              <w:jc w:val="left"/>
              <w:textAlignment w:val="auto"/>
              <w:rPr>
                <w:rFonts w:eastAsia="Times New Roman"/>
                <w:lang w:eastAsia="en-US"/>
              </w:rPr>
            </w:pPr>
          </w:p>
        </w:tc>
      </w:tr>
      <w:tr w:rsidR="00955C82" w:rsidRPr="00F94F16" w14:paraId="45B3A4D3" w14:textId="77777777" w:rsidTr="00955C82">
        <w:tc>
          <w:tcPr>
            <w:tcW w:w="1116" w:type="dxa"/>
            <w:tcBorders>
              <w:top w:val="single" w:sz="4" w:space="0" w:color="auto"/>
              <w:left w:val="single" w:sz="4" w:space="0" w:color="auto"/>
              <w:bottom w:val="single" w:sz="4" w:space="0" w:color="auto"/>
              <w:right w:val="single" w:sz="4" w:space="0" w:color="auto"/>
            </w:tcBorders>
          </w:tcPr>
          <w:p w14:paraId="5F7F8207"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39AC204F"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1B604168"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56B9E9ED"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35501D50"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5D815556" w14:textId="77777777" w:rsidR="00955C82" w:rsidRPr="00F94F16" w:rsidRDefault="00955C82" w:rsidP="00F94F16">
            <w:pPr>
              <w:widowControl/>
              <w:autoSpaceDE w:val="0"/>
              <w:autoSpaceDN w:val="0"/>
              <w:adjustRightInd/>
              <w:jc w:val="left"/>
              <w:textAlignment w:val="auto"/>
              <w:rPr>
                <w:rFonts w:eastAsia="Times New Roman"/>
                <w:lang w:eastAsia="en-US"/>
              </w:rPr>
            </w:pPr>
          </w:p>
        </w:tc>
      </w:tr>
    </w:tbl>
    <w:p w14:paraId="17C711AA" w14:textId="77777777" w:rsidR="00955C82" w:rsidRPr="003F4B63" w:rsidRDefault="00955C82" w:rsidP="00F94F16">
      <w:pPr>
        <w:widowControl/>
        <w:adjustRightInd/>
        <w:jc w:val="center"/>
        <w:textAlignment w:val="auto"/>
        <w:rPr>
          <w:bCs/>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955C82" w:rsidRPr="00F94F16" w14:paraId="07F6401B" w14:textId="77777777" w:rsidTr="00955C82">
        <w:trPr>
          <w:trHeight w:val="555"/>
        </w:trPr>
        <w:tc>
          <w:tcPr>
            <w:tcW w:w="3828" w:type="dxa"/>
            <w:tcBorders>
              <w:top w:val="single" w:sz="4" w:space="0" w:color="auto"/>
              <w:left w:val="single" w:sz="4" w:space="0" w:color="auto"/>
              <w:bottom w:val="single" w:sz="4" w:space="0" w:color="auto"/>
              <w:right w:val="single" w:sz="4" w:space="0" w:color="auto"/>
            </w:tcBorders>
            <w:hideMark/>
          </w:tcPr>
          <w:p w14:paraId="4AFD6685" w14:textId="77777777" w:rsidR="00955C82" w:rsidRPr="00F94F16" w:rsidRDefault="00955C82" w:rsidP="00F94F16">
            <w:pPr>
              <w:widowControl/>
              <w:autoSpaceDE w:val="0"/>
              <w:autoSpaceDN w:val="0"/>
              <w:adjustRightInd/>
              <w:textAlignment w:val="auto"/>
              <w:rPr>
                <w:rFonts w:eastAsia="Times New Roman"/>
                <w:lang w:eastAsia="en-US"/>
              </w:rPr>
            </w:pPr>
            <w:r w:rsidRPr="00F94F16">
              <w:rPr>
                <w:rFonts w:eastAsia="Times New Roman"/>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52EC42" w14:textId="77777777" w:rsidR="00955C82" w:rsidRPr="00F94F16" w:rsidRDefault="00955C82" w:rsidP="00F94F16">
            <w:pPr>
              <w:widowControl/>
              <w:autoSpaceDE w:val="0"/>
              <w:autoSpaceDN w:val="0"/>
              <w:adjustRightInd/>
              <w:jc w:val="right"/>
              <w:textAlignment w:val="auto"/>
              <w:rPr>
                <w:rFonts w:eastAsia="Times New Roman"/>
                <w:lang w:eastAsia="en-US"/>
              </w:rPr>
            </w:pPr>
            <w:r w:rsidRPr="00F94F16">
              <w:rPr>
                <w:rFonts w:eastAsia="Times New Roman"/>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63E880D" w14:textId="77777777" w:rsidR="00955C82" w:rsidRPr="00F94F16" w:rsidRDefault="00955C82" w:rsidP="00F94F16">
            <w:pPr>
              <w:widowControl/>
              <w:autoSpaceDE w:val="0"/>
              <w:autoSpaceDN w:val="0"/>
              <w:adjustRightInd/>
              <w:jc w:val="right"/>
              <w:textAlignment w:val="auto"/>
              <w:rPr>
                <w:rFonts w:eastAsia="Times New Roman"/>
                <w:lang w:eastAsia="en-US"/>
              </w:rPr>
            </w:pPr>
            <w:r w:rsidRPr="00F94F16">
              <w:rPr>
                <w:rFonts w:eastAsia="Times New Roman"/>
                <w:szCs w:val="22"/>
                <w:lang w:eastAsia="en-US"/>
              </w:rPr>
              <w:t>ir izlietots sekojoši:</w:t>
            </w:r>
          </w:p>
        </w:tc>
      </w:tr>
    </w:tbl>
    <w:p w14:paraId="0D05F612" w14:textId="77777777" w:rsidR="00955C82" w:rsidRPr="00F94F16" w:rsidRDefault="00955C82" w:rsidP="00F94F16">
      <w:pPr>
        <w:widowControl/>
        <w:autoSpaceDE w:val="0"/>
        <w:autoSpaceDN w:val="0"/>
        <w:adjustRightInd/>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955C82" w:rsidRPr="00F94F16" w14:paraId="405DF0EA" w14:textId="77777777" w:rsidTr="00955C82">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38BDD519"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5A501A3"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63CB717"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 xml:space="preserve">Kopējās izmaksas </w:t>
            </w:r>
            <w:r w:rsidRPr="00F94F16">
              <w:rPr>
                <w:rFonts w:eastAsia="Times New Roman"/>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62489DE8"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6DEC219"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AC8F35F"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Fakts</w:t>
            </w:r>
          </w:p>
          <w:p w14:paraId="0A2D8FDB"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(Izmaksas</w:t>
            </w:r>
          </w:p>
          <w:p w14:paraId="10F48048"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 xml:space="preserve">Summa) </w:t>
            </w:r>
          </w:p>
          <w:p w14:paraId="0EE9F4B8"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i/>
                <w:iCs/>
                <w:szCs w:val="22"/>
                <w:lang w:eastAsia="en-US"/>
              </w:rPr>
              <w:t>euro</w:t>
            </w:r>
          </w:p>
        </w:tc>
      </w:tr>
      <w:tr w:rsidR="00955C82" w:rsidRPr="00F94F16" w14:paraId="3BF7FCBC" w14:textId="77777777" w:rsidTr="00955C82">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EF01214"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AF277A3"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2E47120"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0D481FC"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38B8493"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A69E80D"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5C6FE990" w14:textId="77777777" w:rsidTr="00955C82">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3A7931C"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EC378B5"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BFA81EE"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45780EC"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BF9A225"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2CE3910"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290ECF90" w14:textId="77777777" w:rsidTr="00955C82">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C600F7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C3EB72E"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D061CD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E8DB96D"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E0F6974"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04D85B2"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21AB1024" w14:textId="77777777" w:rsidTr="00955C82">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83D8F3F"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CAD25C0"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98E03A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2DF8E7"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6B27F5A"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8CC5379"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7C77CA49" w14:textId="77777777" w:rsidTr="00955C82">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A96FDFC"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D9A7C45"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9E4719"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51A505D"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D89E829"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E9C47B5"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35908F18" w14:textId="77777777" w:rsidTr="00955C82">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A984324"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E546FDA"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853EBBD"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687A0ED"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C359A2F"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F68E11B"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43038919" w14:textId="77777777" w:rsidTr="00955C82">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5CE4DBC"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688D9BF"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B1653E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29E4EE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E463A1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72FE225"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0289331D" w14:textId="77777777" w:rsidTr="00955C82">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9AF4DE2"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4BD415"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914029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FB365D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055E767"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A9B4A97"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05B617F8" w14:textId="77777777" w:rsidTr="00955C82">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47A921C"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D442D5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B8B518B"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AC42886"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536D28"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58F4E28" w14:textId="77777777" w:rsidR="00955C82" w:rsidRPr="00F94F16" w:rsidRDefault="00955C82" w:rsidP="00F94F16">
            <w:pPr>
              <w:widowControl/>
              <w:tabs>
                <w:tab w:val="left" w:pos="1310"/>
              </w:tabs>
              <w:autoSpaceDE w:val="0"/>
              <w:autoSpaceDN w:val="0"/>
              <w:adjustRightInd/>
              <w:jc w:val="left"/>
              <w:textAlignment w:val="auto"/>
              <w:rPr>
                <w:rFonts w:eastAsia="Times New Roman"/>
                <w:lang w:eastAsia="en-US"/>
              </w:rPr>
            </w:pPr>
          </w:p>
        </w:tc>
      </w:tr>
      <w:tr w:rsidR="00955C82" w:rsidRPr="00F94F16" w14:paraId="3C3CD801" w14:textId="77777777" w:rsidTr="00955C82">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35C24ADA" w14:textId="77777777" w:rsidR="00955C82" w:rsidRPr="00F94F16" w:rsidRDefault="00955C82" w:rsidP="00F94F16">
            <w:pPr>
              <w:widowControl/>
              <w:autoSpaceDE w:val="0"/>
              <w:autoSpaceDN w:val="0"/>
              <w:adjustRightInd/>
              <w:jc w:val="right"/>
              <w:textAlignment w:val="auto"/>
              <w:rPr>
                <w:rFonts w:eastAsia="Times New Roman"/>
                <w:lang w:eastAsia="en-US"/>
              </w:rPr>
            </w:pPr>
            <w:r w:rsidRPr="00F94F16">
              <w:rPr>
                <w:rFonts w:eastAsia="Times New Roman"/>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BE6B27" w14:textId="77777777" w:rsidR="00955C82" w:rsidRPr="00F94F16" w:rsidRDefault="00955C82" w:rsidP="00F94F16">
            <w:pPr>
              <w:widowControl/>
              <w:autoSpaceDE w:val="0"/>
              <w:autoSpaceDN w:val="0"/>
              <w:adjustRightInd/>
              <w:jc w:val="right"/>
              <w:textAlignment w:val="auto"/>
              <w:rPr>
                <w:rFonts w:eastAsia="Times New Roman"/>
                <w:i/>
                <w:lang w:eastAsia="en-US"/>
              </w:rPr>
            </w:pPr>
            <w:r w:rsidRPr="00F94F16">
              <w:rPr>
                <w:rFonts w:eastAsia="Times New Roman"/>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1AED5"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                                              )</w:t>
            </w:r>
          </w:p>
        </w:tc>
      </w:tr>
      <w:tr w:rsidR="00955C82" w:rsidRPr="00F94F16" w14:paraId="48AEA465" w14:textId="77777777" w:rsidTr="00955C82">
        <w:trPr>
          <w:trHeight w:val="483"/>
        </w:trPr>
        <w:tc>
          <w:tcPr>
            <w:tcW w:w="6574" w:type="dxa"/>
            <w:gridSpan w:val="4"/>
            <w:tcBorders>
              <w:top w:val="single" w:sz="4" w:space="0" w:color="auto"/>
              <w:left w:val="nil"/>
              <w:bottom w:val="nil"/>
              <w:right w:val="single" w:sz="4" w:space="0" w:color="auto"/>
            </w:tcBorders>
          </w:tcPr>
          <w:p w14:paraId="053761CD"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38AFBB3B"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Summa vārdiem</w:t>
            </w:r>
          </w:p>
        </w:tc>
      </w:tr>
    </w:tbl>
    <w:p w14:paraId="6EE587FC" w14:textId="77777777" w:rsidR="00955C82" w:rsidRPr="00F94F16" w:rsidRDefault="00955C82" w:rsidP="00F94F16">
      <w:pPr>
        <w:widowControl/>
        <w:autoSpaceDE w:val="0"/>
        <w:autoSpaceDN w:val="0"/>
        <w:adjustRightInd/>
        <w:jc w:val="left"/>
        <w:textAlignment w:val="auto"/>
        <w:rPr>
          <w:szCs w:val="22"/>
          <w:lang w:eastAsia="en-US"/>
        </w:rPr>
      </w:pPr>
    </w:p>
    <w:p w14:paraId="769ED1D1" w14:textId="77777777" w:rsidR="00955C82" w:rsidRPr="00F94F16" w:rsidRDefault="00955C82" w:rsidP="00F94F16">
      <w:pPr>
        <w:widowControl/>
        <w:autoSpaceDE w:val="0"/>
        <w:autoSpaceDN w:val="0"/>
        <w:adjustRightInd/>
        <w:textAlignment w:val="auto"/>
        <w:rPr>
          <w:rFonts w:eastAsia="Times New Roman"/>
          <w:szCs w:val="22"/>
          <w:lang w:eastAsia="en-US"/>
        </w:rPr>
      </w:pPr>
      <w:r w:rsidRPr="00F94F16">
        <w:rPr>
          <w:rFonts w:eastAsia="Times New Roman"/>
          <w:szCs w:val="22"/>
          <w:lang w:eastAsia="en-US"/>
        </w:rPr>
        <w:t>Apstiprinu, ka Kultūras ministrijas piešķirtais valsts budžeta finansējums</w:t>
      </w:r>
      <w:r w:rsidRPr="00F94F16">
        <w:rPr>
          <w:rFonts w:eastAsia="Times New Roman"/>
          <w:b/>
          <w:bCs/>
          <w:szCs w:val="22"/>
          <w:lang w:eastAsia="en-US"/>
        </w:rPr>
        <w:t xml:space="preserve"> </w:t>
      </w:r>
      <w:r w:rsidRPr="00F94F16">
        <w:rPr>
          <w:rFonts w:eastAsia="Times New Roman"/>
          <w:szCs w:val="22"/>
          <w:lang w:eastAsia="en-US"/>
        </w:rPr>
        <w:t xml:space="preserve">izlietots atbilstoši Latvijas Republikas normatīvajiem aktiem un līgumā paredzētajiem mērķiem, kā arī finanšu dokumentācija </w:t>
      </w:r>
      <w:proofErr w:type="gramStart"/>
      <w:r w:rsidRPr="00F94F16">
        <w:rPr>
          <w:rFonts w:eastAsia="Times New Roman"/>
          <w:szCs w:val="22"/>
          <w:lang w:eastAsia="en-US"/>
        </w:rPr>
        <w:t>tiks saglabāta 5 (piecus) gadus no šīs atskaites iesniegšanas Kultūras ministrijā</w:t>
      </w:r>
      <w:proofErr w:type="gramEnd"/>
      <w:r w:rsidRPr="00F94F16">
        <w:rPr>
          <w:rFonts w:eastAsia="Times New Roman"/>
          <w:szCs w:val="22"/>
          <w:lang w:eastAsia="en-US"/>
        </w:rPr>
        <w:t>.</w:t>
      </w:r>
    </w:p>
    <w:p w14:paraId="45E4481F" w14:textId="77777777" w:rsidR="00955C82" w:rsidRPr="00F94F16" w:rsidRDefault="00955C82" w:rsidP="00F94F16">
      <w:pPr>
        <w:widowControl/>
        <w:autoSpaceDE w:val="0"/>
        <w:autoSpaceDN w:val="0"/>
        <w:adjustRightInd/>
        <w:jc w:val="left"/>
        <w:textAlignment w:val="auto"/>
        <w:rPr>
          <w:rFonts w:eastAsia="Times New Roman"/>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955C82" w:rsidRPr="00F94F16" w14:paraId="13334178" w14:textId="77777777" w:rsidTr="00955C82">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61AF9737"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848FD89" w14:textId="77777777" w:rsidR="00955C82" w:rsidRPr="00F94F16" w:rsidRDefault="00955C82" w:rsidP="00F94F16">
            <w:pPr>
              <w:widowControl/>
              <w:autoSpaceDE w:val="0"/>
              <w:autoSpaceDN w:val="0"/>
              <w:adjustRightInd/>
              <w:jc w:val="left"/>
              <w:textAlignment w:val="auto"/>
              <w:rPr>
                <w:rFonts w:eastAsia="Times New Roman"/>
                <w:lang w:eastAsia="en-US"/>
              </w:rPr>
            </w:pPr>
          </w:p>
        </w:tc>
      </w:tr>
      <w:tr w:rsidR="00955C82" w:rsidRPr="00F94F16" w14:paraId="04AD57EA" w14:textId="77777777" w:rsidTr="00955C82">
        <w:trPr>
          <w:gridAfter w:val="1"/>
          <w:wAfter w:w="34" w:type="dxa"/>
          <w:trHeight w:val="405"/>
        </w:trPr>
        <w:tc>
          <w:tcPr>
            <w:tcW w:w="5049" w:type="dxa"/>
            <w:gridSpan w:val="4"/>
            <w:tcBorders>
              <w:top w:val="single" w:sz="4" w:space="0" w:color="auto"/>
              <w:left w:val="nil"/>
              <w:bottom w:val="single" w:sz="4" w:space="0" w:color="auto"/>
              <w:right w:val="nil"/>
            </w:tcBorders>
            <w:hideMark/>
          </w:tcPr>
          <w:p w14:paraId="3063641F"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7004D6B2"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(vārds, uzvārds)</w:t>
            </w:r>
          </w:p>
        </w:tc>
      </w:tr>
      <w:tr w:rsidR="00955C82" w:rsidRPr="00F94F16" w14:paraId="0029526C" w14:textId="77777777" w:rsidTr="00955C82">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09125931"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1FF47496" w14:textId="77777777" w:rsidR="00955C82" w:rsidRPr="00F94F16" w:rsidRDefault="00955C82" w:rsidP="00F94F16">
            <w:pPr>
              <w:widowControl/>
              <w:autoSpaceDE w:val="0"/>
              <w:autoSpaceDN w:val="0"/>
              <w:adjustRightInd/>
              <w:jc w:val="left"/>
              <w:textAlignment w:val="auto"/>
              <w:rPr>
                <w:rFonts w:eastAsia="Times New Roman"/>
                <w:lang w:eastAsia="en-US"/>
              </w:rPr>
            </w:pPr>
          </w:p>
        </w:tc>
      </w:tr>
      <w:tr w:rsidR="00955C82" w:rsidRPr="00F94F16" w14:paraId="6237850C" w14:textId="77777777" w:rsidTr="00955C82">
        <w:trPr>
          <w:gridAfter w:val="1"/>
          <w:wAfter w:w="34" w:type="dxa"/>
          <w:trHeight w:val="435"/>
        </w:trPr>
        <w:tc>
          <w:tcPr>
            <w:tcW w:w="5049" w:type="dxa"/>
            <w:gridSpan w:val="4"/>
            <w:tcBorders>
              <w:top w:val="single" w:sz="4" w:space="0" w:color="auto"/>
              <w:left w:val="nil"/>
              <w:bottom w:val="nil"/>
              <w:right w:val="nil"/>
            </w:tcBorders>
            <w:hideMark/>
          </w:tcPr>
          <w:p w14:paraId="4C4BA7FD"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0D787BF1"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(vārds, uzvārds)</w:t>
            </w:r>
          </w:p>
        </w:tc>
      </w:tr>
      <w:tr w:rsidR="00955C82" w:rsidRPr="00F94F16" w14:paraId="53E66908" w14:textId="77777777" w:rsidTr="00955C82">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06F7F58E"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193F40B"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4063152" w14:textId="77777777" w:rsidR="00955C82" w:rsidRPr="00F94F16" w:rsidRDefault="00955C82" w:rsidP="00F94F16">
            <w:pPr>
              <w:widowControl/>
              <w:autoSpaceDE w:val="0"/>
              <w:autoSpaceDN w:val="0"/>
              <w:adjustRightInd/>
              <w:jc w:val="center"/>
              <w:textAlignment w:val="auto"/>
              <w:rPr>
                <w:rFonts w:eastAsia="Times New Roman"/>
                <w:lang w:eastAsia="en-US"/>
              </w:rPr>
            </w:pPr>
            <w:r w:rsidRPr="00F94F16">
              <w:rPr>
                <w:rFonts w:eastAsia="Times New Roman"/>
                <w:szCs w:val="22"/>
                <w:lang w:eastAsia="en-US"/>
              </w:rPr>
              <w:t>Gads</w:t>
            </w:r>
          </w:p>
        </w:tc>
        <w:tc>
          <w:tcPr>
            <w:tcW w:w="1109" w:type="dxa"/>
            <w:gridSpan w:val="2"/>
            <w:vMerge w:val="restart"/>
            <w:tcBorders>
              <w:top w:val="nil"/>
              <w:left w:val="single" w:sz="4" w:space="0" w:color="auto"/>
              <w:bottom w:val="single" w:sz="4" w:space="0" w:color="auto"/>
              <w:right w:val="single" w:sz="4" w:space="0" w:color="auto"/>
            </w:tcBorders>
          </w:tcPr>
          <w:p w14:paraId="0C9F0337"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4B4B0216" w14:textId="77777777" w:rsidR="00955C82" w:rsidRPr="00F94F16" w:rsidRDefault="00955C82" w:rsidP="00F94F16">
            <w:pPr>
              <w:widowControl/>
              <w:autoSpaceDE w:val="0"/>
              <w:autoSpaceDN w:val="0"/>
              <w:adjustRightInd/>
              <w:ind w:left="-105"/>
              <w:jc w:val="center"/>
              <w:textAlignment w:val="auto"/>
              <w:rPr>
                <w:rFonts w:eastAsia="Times New Roman"/>
                <w:lang w:eastAsia="en-US"/>
              </w:rPr>
            </w:pPr>
            <w:r w:rsidRPr="00F94F16">
              <w:rPr>
                <w:rFonts w:eastAsia="Times New Roman"/>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179BED2C" w14:textId="77777777" w:rsidR="00955C82" w:rsidRPr="00F94F16" w:rsidRDefault="00955C82" w:rsidP="00F94F16">
            <w:pPr>
              <w:widowControl/>
              <w:autoSpaceDE w:val="0"/>
              <w:autoSpaceDN w:val="0"/>
              <w:adjustRightInd/>
              <w:jc w:val="left"/>
              <w:textAlignment w:val="auto"/>
              <w:rPr>
                <w:rFonts w:eastAsia="Times New Roman"/>
                <w:lang w:eastAsia="en-US"/>
              </w:rPr>
            </w:pPr>
            <w:r w:rsidRPr="00F94F16">
              <w:rPr>
                <w:rFonts w:eastAsia="Times New Roman"/>
                <w:szCs w:val="22"/>
                <w:lang w:eastAsia="en-US"/>
              </w:rPr>
              <w:t>z.v.</w:t>
            </w:r>
          </w:p>
        </w:tc>
      </w:tr>
      <w:tr w:rsidR="00955C82" w:rsidRPr="00F94F16" w14:paraId="58930965" w14:textId="77777777" w:rsidTr="00955C82">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9582CA6"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56B5C6DA"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69A7E47" w14:textId="77777777" w:rsidR="00955C82" w:rsidRPr="00F94F16" w:rsidRDefault="00955C82" w:rsidP="00F94F16">
            <w:pPr>
              <w:widowControl/>
              <w:autoSpaceDE w:val="0"/>
              <w:autoSpaceDN w:val="0"/>
              <w:adjustRightInd/>
              <w:jc w:val="left"/>
              <w:textAlignment w:val="auto"/>
              <w:rPr>
                <w:rFonts w:eastAsia="Times New Roman"/>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3FEB1E8B" w14:textId="77777777" w:rsidR="00955C82" w:rsidRPr="00F94F16" w:rsidRDefault="00955C82" w:rsidP="00F94F16">
            <w:pPr>
              <w:widowControl/>
              <w:adjustRightInd/>
              <w:jc w:val="left"/>
              <w:textAlignment w:val="auto"/>
              <w:rPr>
                <w:rFonts w:eastAsia="Times New Roman"/>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39FF8F8A" w14:textId="77777777" w:rsidR="00955C82" w:rsidRPr="00F94F16" w:rsidRDefault="00955C82" w:rsidP="00F94F16">
            <w:pPr>
              <w:widowControl/>
              <w:autoSpaceDE w:val="0"/>
              <w:autoSpaceDN w:val="0"/>
              <w:adjustRightInd/>
              <w:ind w:left="-105"/>
              <w:jc w:val="center"/>
              <w:textAlignment w:val="auto"/>
              <w:rPr>
                <w:rFonts w:eastAsia="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1C328132" w14:textId="77777777" w:rsidR="00955C82" w:rsidRPr="00F94F16" w:rsidRDefault="00955C82" w:rsidP="00F94F16">
            <w:pPr>
              <w:widowControl/>
              <w:adjustRightInd/>
              <w:jc w:val="left"/>
              <w:textAlignment w:val="auto"/>
              <w:rPr>
                <w:rFonts w:eastAsia="Times New Roman"/>
                <w:lang w:eastAsia="en-US"/>
              </w:rPr>
            </w:pPr>
          </w:p>
        </w:tc>
      </w:tr>
    </w:tbl>
    <w:p w14:paraId="72A0A78D" w14:textId="77777777" w:rsidR="00871B7A" w:rsidRPr="00F94F16" w:rsidRDefault="00871B7A" w:rsidP="00F94F16">
      <w:pPr>
        <w:rPr>
          <w:szCs w:val="22"/>
        </w:rPr>
      </w:pPr>
    </w:p>
    <w:sectPr w:rsidR="00871B7A" w:rsidRPr="00F94F16"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F50E" w14:textId="77777777" w:rsidR="001E4F01" w:rsidRDefault="001E4F01" w:rsidP="00557570">
      <w:r>
        <w:separator/>
      </w:r>
    </w:p>
  </w:endnote>
  <w:endnote w:type="continuationSeparator" w:id="0">
    <w:p w14:paraId="153B0027" w14:textId="77777777" w:rsidR="001E4F01" w:rsidRDefault="001E4F01"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5441" w14:textId="77777777" w:rsidR="001E4F01" w:rsidRDefault="001E4F01" w:rsidP="00557570">
      <w:r>
        <w:separator/>
      </w:r>
    </w:p>
  </w:footnote>
  <w:footnote w:type="continuationSeparator" w:id="0">
    <w:p w14:paraId="6BCE75C4" w14:textId="77777777" w:rsidR="001E4F01" w:rsidRDefault="001E4F01"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3982B217" w14:textId="6910A98D" w:rsidR="00955C82" w:rsidRDefault="00955C82" w:rsidP="00F94F16">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1365" w14:textId="77777777" w:rsidR="00955C82" w:rsidRPr="00EB63A1" w:rsidRDefault="00955C82" w:rsidP="003974DD">
    <w:pPr>
      <w:jc w:val="right"/>
    </w:pPr>
    <w:r w:rsidRPr="00EB63A1">
      <w:t>Kultūras ministrijas līguma reģistrācijas Nr.</w:t>
    </w:r>
    <w:bookmarkStart w:id="7" w:name="docN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850EE588"/>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2138"/>
        </w:tabs>
        <w:ind w:left="2138"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1B6688B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30" w:hanging="720"/>
      </w:pPr>
      <w:rPr>
        <w:b w:val="0"/>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4"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4"/>
  </w:num>
  <w:num w:numId="8">
    <w:abstractNumId w:val="8"/>
  </w:num>
  <w:num w:numId="9">
    <w:abstractNumId w:val="2"/>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6BB3"/>
    <w:rsid w:val="00017BE4"/>
    <w:rsid w:val="00024A1B"/>
    <w:rsid w:val="00024DFF"/>
    <w:rsid w:val="000265D6"/>
    <w:rsid w:val="00026629"/>
    <w:rsid w:val="0003196D"/>
    <w:rsid w:val="00031DD7"/>
    <w:rsid w:val="0003211D"/>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1D54"/>
    <w:rsid w:val="00113D7D"/>
    <w:rsid w:val="0012042A"/>
    <w:rsid w:val="001214E3"/>
    <w:rsid w:val="00125337"/>
    <w:rsid w:val="00125F0E"/>
    <w:rsid w:val="00127382"/>
    <w:rsid w:val="001306B0"/>
    <w:rsid w:val="00136523"/>
    <w:rsid w:val="0014275F"/>
    <w:rsid w:val="0014438F"/>
    <w:rsid w:val="001448E0"/>
    <w:rsid w:val="00144CD5"/>
    <w:rsid w:val="00155D80"/>
    <w:rsid w:val="00162C21"/>
    <w:rsid w:val="00162E1B"/>
    <w:rsid w:val="0016476C"/>
    <w:rsid w:val="00165F56"/>
    <w:rsid w:val="00180DD3"/>
    <w:rsid w:val="00180E49"/>
    <w:rsid w:val="001853AF"/>
    <w:rsid w:val="00194024"/>
    <w:rsid w:val="0019680D"/>
    <w:rsid w:val="001A25BA"/>
    <w:rsid w:val="001A4AC9"/>
    <w:rsid w:val="001A688C"/>
    <w:rsid w:val="001C2B7C"/>
    <w:rsid w:val="001D4AFA"/>
    <w:rsid w:val="001D6FC3"/>
    <w:rsid w:val="001E0260"/>
    <w:rsid w:val="001E1493"/>
    <w:rsid w:val="001E4F01"/>
    <w:rsid w:val="002013FC"/>
    <w:rsid w:val="00206185"/>
    <w:rsid w:val="00211600"/>
    <w:rsid w:val="00234D8E"/>
    <w:rsid w:val="002426E9"/>
    <w:rsid w:val="002427AC"/>
    <w:rsid w:val="00244B06"/>
    <w:rsid w:val="002511B3"/>
    <w:rsid w:val="00253709"/>
    <w:rsid w:val="00271DD3"/>
    <w:rsid w:val="00276AB4"/>
    <w:rsid w:val="002900C3"/>
    <w:rsid w:val="002A1ECB"/>
    <w:rsid w:val="002A3967"/>
    <w:rsid w:val="002C37C0"/>
    <w:rsid w:val="002C6C0A"/>
    <w:rsid w:val="002D0BA6"/>
    <w:rsid w:val="002D7407"/>
    <w:rsid w:val="002D7BA3"/>
    <w:rsid w:val="002E6429"/>
    <w:rsid w:val="002F3447"/>
    <w:rsid w:val="002F6A26"/>
    <w:rsid w:val="003068AB"/>
    <w:rsid w:val="00316F33"/>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134B"/>
    <w:rsid w:val="003D240A"/>
    <w:rsid w:val="003D4A97"/>
    <w:rsid w:val="003E584B"/>
    <w:rsid w:val="003F07FF"/>
    <w:rsid w:val="003F4B63"/>
    <w:rsid w:val="0040133C"/>
    <w:rsid w:val="0040152F"/>
    <w:rsid w:val="004066D6"/>
    <w:rsid w:val="004079F0"/>
    <w:rsid w:val="004308FA"/>
    <w:rsid w:val="00463043"/>
    <w:rsid w:val="00463201"/>
    <w:rsid w:val="00474492"/>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9245A"/>
    <w:rsid w:val="005A217E"/>
    <w:rsid w:val="005D13EA"/>
    <w:rsid w:val="005D556F"/>
    <w:rsid w:val="005D5B31"/>
    <w:rsid w:val="005E3C21"/>
    <w:rsid w:val="005F0014"/>
    <w:rsid w:val="00604331"/>
    <w:rsid w:val="00606473"/>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C04CD"/>
    <w:rsid w:val="006D19EC"/>
    <w:rsid w:val="006D3C5A"/>
    <w:rsid w:val="006D6291"/>
    <w:rsid w:val="006E338B"/>
    <w:rsid w:val="006F678C"/>
    <w:rsid w:val="007050BD"/>
    <w:rsid w:val="00705226"/>
    <w:rsid w:val="0072369C"/>
    <w:rsid w:val="0073417E"/>
    <w:rsid w:val="00736419"/>
    <w:rsid w:val="00743BB4"/>
    <w:rsid w:val="007514DE"/>
    <w:rsid w:val="007534BC"/>
    <w:rsid w:val="00760A21"/>
    <w:rsid w:val="00760E2D"/>
    <w:rsid w:val="00763B21"/>
    <w:rsid w:val="0076507E"/>
    <w:rsid w:val="00777D14"/>
    <w:rsid w:val="00785F93"/>
    <w:rsid w:val="007A5260"/>
    <w:rsid w:val="007B3F27"/>
    <w:rsid w:val="007C37D3"/>
    <w:rsid w:val="007D0D9A"/>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B31FE"/>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55C82"/>
    <w:rsid w:val="009669F3"/>
    <w:rsid w:val="00967D8D"/>
    <w:rsid w:val="00972E61"/>
    <w:rsid w:val="00974038"/>
    <w:rsid w:val="00980071"/>
    <w:rsid w:val="00986C3F"/>
    <w:rsid w:val="009A0866"/>
    <w:rsid w:val="009B6DE9"/>
    <w:rsid w:val="009C025D"/>
    <w:rsid w:val="009C306A"/>
    <w:rsid w:val="009C5CD6"/>
    <w:rsid w:val="009E20DD"/>
    <w:rsid w:val="009F6835"/>
    <w:rsid w:val="00A06310"/>
    <w:rsid w:val="00A06349"/>
    <w:rsid w:val="00A20A38"/>
    <w:rsid w:val="00A356F9"/>
    <w:rsid w:val="00A4236C"/>
    <w:rsid w:val="00A44761"/>
    <w:rsid w:val="00A46013"/>
    <w:rsid w:val="00A47361"/>
    <w:rsid w:val="00A564CB"/>
    <w:rsid w:val="00A66104"/>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0F15"/>
    <w:rsid w:val="00B8335E"/>
    <w:rsid w:val="00B85F55"/>
    <w:rsid w:val="00B94951"/>
    <w:rsid w:val="00B96242"/>
    <w:rsid w:val="00B962B2"/>
    <w:rsid w:val="00BA16C5"/>
    <w:rsid w:val="00BC04B2"/>
    <w:rsid w:val="00BC47DB"/>
    <w:rsid w:val="00BE6343"/>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0104"/>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122E"/>
    <w:rsid w:val="00D32346"/>
    <w:rsid w:val="00D37B40"/>
    <w:rsid w:val="00D403F4"/>
    <w:rsid w:val="00D5062B"/>
    <w:rsid w:val="00D5379C"/>
    <w:rsid w:val="00D706DA"/>
    <w:rsid w:val="00D801CB"/>
    <w:rsid w:val="00D8111B"/>
    <w:rsid w:val="00D823C2"/>
    <w:rsid w:val="00D8469A"/>
    <w:rsid w:val="00D93567"/>
    <w:rsid w:val="00D94A56"/>
    <w:rsid w:val="00D97A86"/>
    <w:rsid w:val="00DA3546"/>
    <w:rsid w:val="00DB30D3"/>
    <w:rsid w:val="00DC0AC1"/>
    <w:rsid w:val="00DC5F51"/>
    <w:rsid w:val="00DC7046"/>
    <w:rsid w:val="00DD6B28"/>
    <w:rsid w:val="00DE29FD"/>
    <w:rsid w:val="00E00BE9"/>
    <w:rsid w:val="00E01568"/>
    <w:rsid w:val="00E11C48"/>
    <w:rsid w:val="00E16147"/>
    <w:rsid w:val="00E16FE9"/>
    <w:rsid w:val="00E30A8C"/>
    <w:rsid w:val="00E31222"/>
    <w:rsid w:val="00E355F3"/>
    <w:rsid w:val="00E470B6"/>
    <w:rsid w:val="00E504DF"/>
    <w:rsid w:val="00E604C8"/>
    <w:rsid w:val="00E64C0E"/>
    <w:rsid w:val="00E84A2E"/>
    <w:rsid w:val="00E850F5"/>
    <w:rsid w:val="00EB63A1"/>
    <w:rsid w:val="00EB7A66"/>
    <w:rsid w:val="00EC2F6B"/>
    <w:rsid w:val="00ED2FF2"/>
    <w:rsid w:val="00ED6CAB"/>
    <w:rsid w:val="00EE0F5D"/>
    <w:rsid w:val="00EE4A86"/>
    <w:rsid w:val="00EF374E"/>
    <w:rsid w:val="00F40413"/>
    <w:rsid w:val="00F46A5E"/>
    <w:rsid w:val="00F52651"/>
    <w:rsid w:val="00F7119D"/>
    <w:rsid w:val="00F76AF8"/>
    <w:rsid w:val="00F82F3F"/>
    <w:rsid w:val="00F84978"/>
    <w:rsid w:val="00F93790"/>
    <w:rsid w:val="00F94F16"/>
    <w:rsid w:val="00F9708B"/>
    <w:rsid w:val="00FA48F3"/>
    <w:rsid w:val="00FC02D0"/>
    <w:rsid w:val="00FC069A"/>
    <w:rsid w:val="00FC590A"/>
    <w:rsid w:val="00FC6291"/>
    <w:rsid w:val="00FD0DB6"/>
    <w:rsid w:val="00FD3622"/>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E995C50"/>
  <w15:docId w15:val="{94329AA9-6769-4347-9ADC-A925673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955C82"/>
    <w:pPr>
      <w:spacing w:after="0" w:line="240" w:lineRule="auto"/>
    </w:pPr>
    <w:rPr>
      <w:rFonts w:ascii="Calibri" w:eastAsia="Calibri" w:hAnsi="Calibri" w:cs="DokChamp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8236">
      <w:bodyDiv w:val="1"/>
      <w:marLeft w:val="0"/>
      <w:marRight w:val="0"/>
      <w:marTop w:val="0"/>
      <w:marBottom w:val="0"/>
      <w:divBdr>
        <w:top w:val="none" w:sz="0" w:space="0" w:color="auto"/>
        <w:left w:val="none" w:sz="0" w:space="0" w:color="auto"/>
        <w:bottom w:val="none" w:sz="0" w:space="0" w:color="auto"/>
        <w:right w:val="none" w:sz="0" w:space="0" w:color="auto"/>
      </w:divBdr>
    </w:div>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kars@nvoc.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19617</Words>
  <Characters>11182</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Līdzdarbības līgums par atsevišķu valsts pārvaldes uzdevumu veikšanu</vt:lpstr>
    </vt:vector>
  </TitlesOfParts>
  <Company>LR Kultūras Ministrija</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Inese Duļķe</cp:lastModifiedBy>
  <cp:revision>6</cp:revision>
  <cp:lastPrinted>2020-03-27T14:58:00Z</cp:lastPrinted>
  <dcterms:created xsi:type="dcterms:W3CDTF">2022-07-05T08:11:00Z</dcterms:created>
  <dcterms:modified xsi:type="dcterms:W3CDTF">2022-07-05T12:55:00Z</dcterms:modified>
</cp:coreProperties>
</file>