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0F" w:rsidRPr="00431A13" w:rsidRDefault="000F2C7C" w:rsidP="00BE000F">
      <w:pPr>
        <w:spacing w:after="0" w:line="240" w:lineRule="auto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Latvijas D</w:t>
      </w:r>
      <w:r w:rsidR="00BE000F" w:rsidRPr="00431A13">
        <w:rPr>
          <w:b/>
          <w:color w:val="FF0000"/>
          <w:sz w:val="32"/>
          <w:szCs w:val="32"/>
        </w:rPr>
        <w:t xml:space="preserve">izaina stratēģija 2020 </w:t>
      </w:r>
    </w:p>
    <w:p w:rsidR="00BE000F" w:rsidRDefault="0001192E" w:rsidP="00BE000F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Kopsavilkums </w:t>
      </w:r>
    </w:p>
    <w:p w:rsidR="0001192E" w:rsidRPr="00431A13" w:rsidRDefault="0001192E" w:rsidP="00BE000F">
      <w:pPr>
        <w:spacing w:after="0" w:line="240" w:lineRule="auto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4"/>
        <w:gridCol w:w="756"/>
        <w:gridCol w:w="6126"/>
      </w:tblGrid>
      <w:tr w:rsidR="00BE000F" w:rsidRPr="00431A13" w:rsidTr="0059532A">
        <w:tc>
          <w:tcPr>
            <w:tcW w:w="1634" w:type="dxa"/>
            <w:shd w:val="clear" w:color="auto" w:fill="D9D9D9"/>
          </w:tcPr>
          <w:p w:rsidR="00BE000F" w:rsidRPr="00431A13" w:rsidRDefault="00BE000F" w:rsidP="0059532A">
            <w:pPr>
              <w:spacing w:after="0" w:line="240" w:lineRule="auto"/>
              <w:jc w:val="right"/>
              <w:rPr>
                <w:b/>
                <w:color w:val="FF0000"/>
              </w:rPr>
            </w:pPr>
            <w:r w:rsidRPr="00431A13">
              <w:rPr>
                <w:b/>
                <w:color w:val="FF0000"/>
              </w:rPr>
              <w:t>Ilgtermiņa vīzija</w:t>
            </w:r>
          </w:p>
        </w:tc>
        <w:tc>
          <w:tcPr>
            <w:tcW w:w="6882" w:type="dxa"/>
            <w:gridSpan w:val="2"/>
          </w:tcPr>
          <w:p w:rsidR="00BE000F" w:rsidRPr="00431A13" w:rsidRDefault="00BE000F" w:rsidP="0059532A">
            <w:pPr>
              <w:spacing w:after="0" w:line="240" w:lineRule="auto"/>
              <w:jc w:val="both"/>
              <w:rPr>
                <w:b/>
              </w:rPr>
            </w:pPr>
            <w:r w:rsidRPr="00431A13">
              <w:rPr>
                <w:b/>
              </w:rPr>
              <w:t xml:space="preserve">Latvijā ir pilnībā izmantotas dizaina nozares daudzveidīgās iespējas un inovatīvais potenciāls, lietojot dizainu kā stratēģisku instrumentu tautsaimniecības izaugsmē, indivīdu un sabiedrības </w:t>
            </w:r>
            <w:proofErr w:type="spellStart"/>
            <w:r w:rsidRPr="00431A13">
              <w:rPr>
                <w:b/>
              </w:rPr>
              <w:t>labbūtībai</w:t>
            </w:r>
            <w:proofErr w:type="spellEnd"/>
            <w:r w:rsidRPr="00431A13">
              <w:rPr>
                <w:b/>
              </w:rPr>
              <w:t>, kā arī kultūras identitātes un valsts tēla veidošanā.</w:t>
            </w:r>
          </w:p>
        </w:tc>
      </w:tr>
      <w:tr w:rsidR="00BE000F" w:rsidRPr="00431A13" w:rsidTr="0059532A">
        <w:tc>
          <w:tcPr>
            <w:tcW w:w="1634" w:type="dxa"/>
            <w:tcBorders>
              <w:bottom w:val="single" w:sz="4" w:space="0" w:color="auto"/>
            </w:tcBorders>
            <w:shd w:val="clear" w:color="auto" w:fill="D9D9D9"/>
          </w:tcPr>
          <w:p w:rsidR="00BE000F" w:rsidRPr="00431A13" w:rsidRDefault="00BE000F" w:rsidP="0059532A">
            <w:pPr>
              <w:spacing w:after="0" w:line="240" w:lineRule="auto"/>
              <w:jc w:val="right"/>
              <w:rPr>
                <w:b/>
                <w:color w:val="FF0000"/>
              </w:rPr>
            </w:pPr>
            <w:r w:rsidRPr="00431A13">
              <w:rPr>
                <w:b/>
                <w:color w:val="FF0000"/>
              </w:rPr>
              <w:t>Mērķis</w:t>
            </w:r>
          </w:p>
        </w:tc>
        <w:tc>
          <w:tcPr>
            <w:tcW w:w="6882" w:type="dxa"/>
            <w:gridSpan w:val="2"/>
            <w:tcBorders>
              <w:bottom w:val="single" w:sz="4" w:space="0" w:color="auto"/>
            </w:tcBorders>
          </w:tcPr>
          <w:p w:rsidR="00BE000F" w:rsidRPr="0084000C" w:rsidRDefault="0084000C" w:rsidP="0084000C">
            <w:pPr>
              <w:spacing w:after="0" w:line="240" w:lineRule="auto"/>
              <w:jc w:val="both"/>
            </w:pPr>
            <w:r>
              <w:rPr>
                <w:b/>
                <w:sz w:val="24"/>
                <w:szCs w:val="24"/>
              </w:rPr>
              <w:t>D</w:t>
            </w:r>
            <w:r w:rsidRPr="0084000C">
              <w:rPr>
                <w:b/>
                <w:sz w:val="24"/>
                <w:szCs w:val="24"/>
              </w:rPr>
              <w:t xml:space="preserve">izains sekmē ekonomikas izrāvienu, </w:t>
            </w:r>
            <w:r w:rsidRPr="0084000C">
              <w:rPr>
                <w:b/>
                <w:bCs/>
                <w:sz w:val="24"/>
                <w:szCs w:val="24"/>
              </w:rPr>
              <w:t>sabiedrības labklājību un vides ilgtspēju</w:t>
            </w:r>
            <w:r w:rsidRPr="0084000C">
              <w:rPr>
                <w:b/>
                <w:sz w:val="24"/>
                <w:szCs w:val="24"/>
              </w:rPr>
              <w:t xml:space="preserve"> Latvijā</w:t>
            </w:r>
            <w:r w:rsidRPr="0084000C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BE000F" w:rsidRPr="00431A13" w:rsidTr="0059532A">
        <w:tc>
          <w:tcPr>
            <w:tcW w:w="851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:rsidR="00BE000F" w:rsidRPr="00431A13" w:rsidRDefault="00121C68" w:rsidP="0059532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21C68"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2" o:spid="_x0000_s1026" type="#_x0000_t88" style="position:absolute;left:0;text-align:left;margin-left:199.45pt;margin-top:-209.8pt;width:18.65pt;height:439.6pt;rotation:90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" adj="1276"/>
              </w:pict>
            </w:r>
          </w:p>
          <w:p w:rsidR="00BE000F" w:rsidRPr="00431A13" w:rsidRDefault="00BE000F" w:rsidP="0059532A">
            <w:pPr>
              <w:spacing w:after="0" w:line="240" w:lineRule="auto"/>
              <w:jc w:val="center"/>
              <w:rPr>
                <w:b/>
                <w:sz w:val="8"/>
                <w:szCs w:val="20"/>
              </w:rPr>
            </w:pPr>
          </w:p>
          <w:p w:rsidR="00BE000F" w:rsidRPr="00431A13" w:rsidRDefault="00BE000F" w:rsidP="0059532A">
            <w:pPr>
              <w:spacing w:after="0" w:line="240" w:lineRule="auto"/>
              <w:rPr>
                <w:b/>
                <w:sz w:val="8"/>
                <w:szCs w:val="20"/>
              </w:rPr>
            </w:pPr>
          </w:p>
        </w:tc>
      </w:tr>
      <w:tr w:rsidR="00BE000F" w:rsidRPr="00431A13" w:rsidTr="0059532A">
        <w:tc>
          <w:tcPr>
            <w:tcW w:w="2390" w:type="dxa"/>
            <w:gridSpan w:val="2"/>
          </w:tcPr>
          <w:p w:rsidR="00BE000F" w:rsidRPr="00431A13" w:rsidRDefault="00BE000F" w:rsidP="0059532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26" w:type="dxa"/>
          </w:tcPr>
          <w:p w:rsidR="00BE000F" w:rsidRPr="00431A13" w:rsidRDefault="00BE000F" w:rsidP="0059532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31A13">
              <w:rPr>
                <w:b/>
                <w:sz w:val="20"/>
                <w:szCs w:val="20"/>
              </w:rPr>
              <w:t>Veicamie uzdevumi</w:t>
            </w:r>
          </w:p>
        </w:tc>
      </w:tr>
      <w:tr w:rsidR="00BE000F" w:rsidRPr="00431A13" w:rsidTr="0059532A">
        <w:tc>
          <w:tcPr>
            <w:tcW w:w="8516" w:type="dxa"/>
            <w:gridSpan w:val="3"/>
            <w:shd w:val="clear" w:color="auto" w:fill="D9D9D9"/>
          </w:tcPr>
          <w:p w:rsidR="00BE000F" w:rsidRPr="00431A13" w:rsidRDefault="00BE000F" w:rsidP="0059532A">
            <w:pPr>
              <w:pStyle w:val="Krsainssarakstsizclums12"/>
              <w:spacing w:after="0" w:line="240" w:lineRule="auto"/>
              <w:ind w:left="360"/>
              <w:rPr>
                <w:b/>
              </w:rPr>
            </w:pPr>
            <w:r w:rsidRPr="00431A13">
              <w:t>1.virziens.</w:t>
            </w:r>
            <w:r w:rsidRPr="00431A13">
              <w:rPr>
                <w:b/>
                <w:color w:val="FF0000"/>
              </w:rPr>
              <w:t>Latvijas dizaina kvalitātes un atpazīstamības celšana</w:t>
            </w:r>
          </w:p>
        </w:tc>
      </w:tr>
      <w:tr w:rsidR="00BE000F" w:rsidRPr="00431A13" w:rsidTr="0059532A">
        <w:trPr>
          <w:trHeight w:val="974"/>
        </w:trPr>
        <w:tc>
          <w:tcPr>
            <w:tcW w:w="2390" w:type="dxa"/>
            <w:gridSpan w:val="2"/>
            <w:shd w:val="clear" w:color="auto" w:fill="F2F2F2"/>
          </w:tcPr>
          <w:p w:rsidR="00BE000F" w:rsidRPr="00431A13" w:rsidRDefault="00BE000F" w:rsidP="00BE000F">
            <w:pPr>
              <w:pStyle w:val="Krsainssarakstsizclums12"/>
              <w:numPr>
                <w:ilvl w:val="1"/>
                <w:numId w:val="1"/>
              </w:numPr>
              <w:spacing w:after="0" w:line="240" w:lineRule="auto"/>
            </w:pPr>
            <w:r w:rsidRPr="00431A13">
              <w:t xml:space="preserve">Dizaina </w:t>
            </w:r>
            <w:r w:rsidRPr="00431A13">
              <w:rPr>
                <w:b/>
              </w:rPr>
              <w:t>izglītības sistēmas</w:t>
            </w:r>
            <w:r w:rsidRPr="00431A13">
              <w:t xml:space="preserve"> pilnveide</w:t>
            </w:r>
          </w:p>
          <w:p w:rsidR="00BE000F" w:rsidRPr="00431A13" w:rsidRDefault="00BE000F" w:rsidP="0059532A">
            <w:pPr>
              <w:pStyle w:val="Krsainssarakstsizclums12"/>
              <w:spacing w:after="0" w:line="240" w:lineRule="auto"/>
              <w:ind w:left="993"/>
            </w:pPr>
          </w:p>
        </w:tc>
        <w:tc>
          <w:tcPr>
            <w:tcW w:w="6126" w:type="dxa"/>
          </w:tcPr>
          <w:p w:rsidR="00BE000F" w:rsidRPr="00431A13" w:rsidRDefault="00BE000F" w:rsidP="00BE000F">
            <w:pPr>
              <w:pStyle w:val="Krsainssarakstsizclums12"/>
              <w:numPr>
                <w:ilvl w:val="2"/>
                <w:numId w:val="1"/>
              </w:numPr>
              <w:spacing w:after="0" w:line="240" w:lineRule="auto"/>
              <w:ind w:left="729" w:hanging="709"/>
            </w:pPr>
            <w:r w:rsidRPr="00431A13">
              <w:t xml:space="preserve">Dizaina izglītības programmu kartēšana visu līmeņu studiju programmās un dizaina satura iekļaušana dažādās izglītības programmās. </w:t>
            </w:r>
          </w:p>
          <w:p w:rsidR="00BE000F" w:rsidRPr="00431A13" w:rsidRDefault="00BE000F" w:rsidP="00BE000F">
            <w:pPr>
              <w:pStyle w:val="Krsainssarakstsizclums12"/>
              <w:numPr>
                <w:ilvl w:val="2"/>
                <w:numId w:val="1"/>
              </w:numPr>
              <w:spacing w:after="0" w:line="240" w:lineRule="auto"/>
              <w:ind w:left="729" w:hanging="709"/>
            </w:pPr>
            <w:r w:rsidRPr="00431A13">
              <w:t>Doktora studiju programmas dizainā izveide.</w:t>
            </w:r>
          </w:p>
          <w:p w:rsidR="00BE000F" w:rsidRPr="00431A13" w:rsidRDefault="00BE000F" w:rsidP="00BE000F">
            <w:pPr>
              <w:pStyle w:val="Krsainssarakstsizclums12"/>
              <w:numPr>
                <w:ilvl w:val="2"/>
                <w:numId w:val="1"/>
              </w:numPr>
              <w:spacing w:after="0" w:line="240" w:lineRule="auto"/>
              <w:ind w:left="729" w:hanging="709"/>
            </w:pPr>
            <w:r w:rsidRPr="00431A13">
              <w:t>Starptautiski konkurētspējīgu Latvijas dizaina izglītības programmu nodrošināšana visos studiju ciklos.</w:t>
            </w:r>
          </w:p>
        </w:tc>
      </w:tr>
      <w:tr w:rsidR="00BE000F" w:rsidRPr="00431A13" w:rsidTr="0059532A">
        <w:trPr>
          <w:trHeight w:val="705"/>
        </w:trPr>
        <w:tc>
          <w:tcPr>
            <w:tcW w:w="2390" w:type="dxa"/>
            <w:gridSpan w:val="2"/>
            <w:shd w:val="clear" w:color="auto" w:fill="F2F2F2"/>
          </w:tcPr>
          <w:p w:rsidR="00BE000F" w:rsidRPr="00431A13" w:rsidRDefault="00BE000F" w:rsidP="00BE000F">
            <w:pPr>
              <w:pStyle w:val="Krsainssarakstsizclums12"/>
              <w:numPr>
                <w:ilvl w:val="1"/>
                <w:numId w:val="1"/>
              </w:numPr>
              <w:spacing w:after="0" w:line="240" w:lineRule="auto"/>
            </w:pPr>
            <w:r w:rsidRPr="00431A13">
              <w:t xml:space="preserve">Latvijas dizaina </w:t>
            </w:r>
            <w:r w:rsidRPr="00431A13">
              <w:rPr>
                <w:b/>
              </w:rPr>
              <w:t>kvalitātes</w:t>
            </w:r>
            <w:r w:rsidRPr="00431A13">
              <w:t xml:space="preserve"> paaugstinājums</w:t>
            </w:r>
          </w:p>
          <w:p w:rsidR="00BE000F" w:rsidRPr="00431A13" w:rsidRDefault="00BE000F" w:rsidP="0059532A">
            <w:pPr>
              <w:pStyle w:val="Krsainssarakstsizclums12"/>
              <w:spacing w:after="0" w:line="240" w:lineRule="auto"/>
              <w:ind w:left="993"/>
            </w:pPr>
          </w:p>
        </w:tc>
        <w:tc>
          <w:tcPr>
            <w:tcW w:w="6126" w:type="dxa"/>
          </w:tcPr>
          <w:p w:rsidR="00BE000F" w:rsidRPr="00431A13" w:rsidRDefault="00BE000F" w:rsidP="00BE000F">
            <w:pPr>
              <w:pStyle w:val="Krsainssarakstsizclums12"/>
              <w:numPr>
                <w:ilvl w:val="2"/>
                <w:numId w:val="1"/>
              </w:numPr>
              <w:spacing w:after="0" w:line="240" w:lineRule="auto"/>
              <w:ind w:left="729" w:hanging="709"/>
            </w:pPr>
            <w:r w:rsidRPr="00431A13">
              <w:t>Latvijas dizaina kvalitātes atbilstības sistēmas  izveidošana un ieviešana.</w:t>
            </w:r>
          </w:p>
          <w:p w:rsidR="00BE000F" w:rsidRPr="00431A13" w:rsidRDefault="00BE000F" w:rsidP="00BE000F">
            <w:pPr>
              <w:pStyle w:val="Krsainssarakstsizclums12"/>
              <w:numPr>
                <w:ilvl w:val="2"/>
                <w:numId w:val="1"/>
              </w:numPr>
              <w:spacing w:after="0" w:line="240" w:lineRule="auto"/>
              <w:ind w:left="729" w:hanging="709"/>
            </w:pPr>
            <w:r w:rsidRPr="00431A13">
              <w:t xml:space="preserve">Starptautiski atzītas </w:t>
            </w:r>
            <w:r w:rsidR="00004B90">
              <w:t>nacionālās</w:t>
            </w:r>
            <w:r w:rsidR="00BA08D3">
              <w:t xml:space="preserve"> Latvijas Dizaina g</w:t>
            </w:r>
            <w:r w:rsidRPr="00431A13">
              <w:t xml:space="preserve">ada balvas </w:t>
            </w:r>
            <w:r w:rsidR="00004B90">
              <w:t xml:space="preserve">– kā dizaina kvalitātes ikgadēja novērtējuma </w:t>
            </w:r>
            <w:r w:rsidRPr="00431A13">
              <w:t>attīstīšana.</w:t>
            </w:r>
          </w:p>
          <w:p w:rsidR="00BE000F" w:rsidRPr="00431A13" w:rsidRDefault="00BE000F" w:rsidP="00BE000F">
            <w:pPr>
              <w:pStyle w:val="Krsainssarakstsizclums12"/>
              <w:numPr>
                <w:ilvl w:val="2"/>
                <w:numId w:val="1"/>
              </w:numPr>
              <w:spacing w:after="0" w:line="240" w:lineRule="auto"/>
              <w:ind w:left="729" w:hanging="709"/>
            </w:pPr>
            <w:r w:rsidRPr="00431A13">
              <w:t>Atbalsts kvalitatīvām Latvijas dizaina ekspozīcijām.</w:t>
            </w:r>
          </w:p>
        </w:tc>
      </w:tr>
      <w:tr w:rsidR="00BE000F" w:rsidRPr="00431A13" w:rsidTr="0059532A">
        <w:trPr>
          <w:trHeight w:val="731"/>
        </w:trPr>
        <w:tc>
          <w:tcPr>
            <w:tcW w:w="2390" w:type="dxa"/>
            <w:gridSpan w:val="2"/>
            <w:shd w:val="clear" w:color="auto" w:fill="F2F2F2"/>
          </w:tcPr>
          <w:p w:rsidR="00BE000F" w:rsidRPr="00431A13" w:rsidRDefault="00BE000F" w:rsidP="00BE000F">
            <w:pPr>
              <w:pStyle w:val="Krsainssarakstsizclums12"/>
              <w:numPr>
                <w:ilvl w:val="1"/>
                <w:numId w:val="1"/>
              </w:numPr>
              <w:spacing w:after="0" w:line="240" w:lineRule="auto"/>
            </w:pPr>
            <w:r w:rsidRPr="00431A13">
              <w:t xml:space="preserve">Latvijas dizaina </w:t>
            </w:r>
            <w:r w:rsidRPr="00431A13">
              <w:rPr>
                <w:b/>
              </w:rPr>
              <w:t>zīmola</w:t>
            </w:r>
            <w:r w:rsidRPr="00431A13">
              <w:t xml:space="preserve"> attīstība</w:t>
            </w:r>
          </w:p>
          <w:p w:rsidR="00BE000F" w:rsidRPr="00431A13" w:rsidRDefault="00BE000F" w:rsidP="0059532A">
            <w:pPr>
              <w:spacing w:after="0" w:line="240" w:lineRule="auto"/>
            </w:pPr>
          </w:p>
        </w:tc>
        <w:tc>
          <w:tcPr>
            <w:tcW w:w="6126" w:type="dxa"/>
          </w:tcPr>
          <w:p w:rsidR="00BE000F" w:rsidRPr="00431A13" w:rsidRDefault="00BE000F" w:rsidP="00BE000F">
            <w:pPr>
              <w:pStyle w:val="Krsainssarakstsizclums12"/>
              <w:numPr>
                <w:ilvl w:val="2"/>
                <w:numId w:val="1"/>
              </w:numPr>
              <w:spacing w:after="0" w:line="240" w:lineRule="auto"/>
              <w:ind w:left="729" w:hanging="709"/>
            </w:pPr>
            <w:r w:rsidRPr="00431A13">
              <w:t>Atbalsts vienotas Latvijas dizaina identitātes izstrādei un mārketinga komunikācijas platformas attīstībai Latvijā un ārzemēs.</w:t>
            </w:r>
          </w:p>
          <w:p w:rsidR="00BE000F" w:rsidRPr="00431A13" w:rsidRDefault="00BE000F" w:rsidP="00BE000F">
            <w:pPr>
              <w:pStyle w:val="Krsainssarakstsizclums12"/>
              <w:numPr>
                <w:ilvl w:val="2"/>
                <w:numId w:val="1"/>
              </w:numPr>
              <w:spacing w:after="0" w:line="240" w:lineRule="auto"/>
              <w:ind w:left="729" w:hanging="709"/>
            </w:pPr>
            <w:r w:rsidRPr="00431A13">
              <w:t xml:space="preserve">Latvijas dizaina produktu izmantošanas veicināšana valsts un pašvaldības institūcijās, Latvijas Republikas vēstniecībās un citās pārstāvniecībās ārvalstīs. </w:t>
            </w:r>
          </w:p>
          <w:p w:rsidR="00BE000F" w:rsidRPr="00431A13" w:rsidRDefault="00BE000F" w:rsidP="00BE000F">
            <w:pPr>
              <w:pStyle w:val="Krsainssarakstsizclums12"/>
              <w:numPr>
                <w:ilvl w:val="2"/>
                <w:numId w:val="1"/>
              </w:numPr>
              <w:spacing w:after="0" w:line="240" w:lineRule="auto"/>
              <w:ind w:left="729" w:hanging="709"/>
            </w:pPr>
            <w:r w:rsidRPr="00431A13">
              <w:t xml:space="preserve">Latvijas dizaina regulāra pārstāvniecība prestižos starptautiskos dizaina pasākumos un konkursos. </w:t>
            </w:r>
          </w:p>
        </w:tc>
      </w:tr>
      <w:tr w:rsidR="00BE000F" w:rsidRPr="00431A13" w:rsidTr="0059532A">
        <w:tc>
          <w:tcPr>
            <w:tcW w:w="8516" w:type="dxa"/>
            <w:gridSpan w:val="3"/>
            <w:shd w:val="clear" w:color="auto" w:fill="BFBFBF"/>
          </w:tcPr>
          <w:p w:rsidR="00BE000F" w:rsidRPr="00431A13" w:rsidRDefault="00BE000F" w:rsidP="0059532A">
            <w:pPr>
              <w:pStyle w:val="Krsainssarakstsizclums12"/>
              <w:spacing w:after="0" w:line="240" w:lineRule="auto"/>
              <w:ind w:left="360"/>
              <w:rPr>
                <w:b/>
              </w:rPr>
            </w:pPr>
            <w:r w:rsidRPr="00431A13">
              <w:t>2.virziens.</w:t>
            </w:r>
            <w:r w:rsidRPr="00431A13">
              <w:rPr>
                <w:b/>
                <w:color w:val="FF0000"/>
              </w:rPr>
              <w:t>Latvijas dizaina integrēšana uzņēmējdarbībā</w:t>
            </w:r>
          </w:p>
        </w:tc>
      </w:tr>
      <w:tr w:rsidR="00BE000F" w:rsidRPr="00431A13" w:rsidTr="0059532A">
        <w:trPr>
          <w:trHeight w:val="704"/>
        </w:trPr>
        <w:tc>
          <w:tcPr>
            <w:tcW w:w="2390" w:type="dxa"/>
            <w:gridSpan w:val="2"/>
            <w:shd w:val="clear" w:color="auto" w:fill="F2F2F2"/>
          </w:tcPr>
          <w:p w:rsidR="00BE000F" w:rsidRPr="00431A13" w:rsidRDefault="00BE000F" w:rsidP="0059532A">
            <w:pPr>
              <w:pStyle w:val="Krsainssarakstsizclums12"/>
              <w:spacing w:after="0" w:line="240" w:lineRule="auto"/>
              <w:ind w:left="0"/>
            </w:pPr>
            <w:r w:rsidRPr="00431A13">
              <w:rPr>
                <w:b/>
              </w:rPr>
              <w:t>2.1. Atbalsts dizaina aktivitātēm uzņēmējdarbībā</w:t>
            </w:r>
          </w:p>
          <w:p w:rsidR="00BE000F" w:rsidRPr="00431A13" w:rsidRDefault="00BE000F" w:rsidP="0059532A">
            <w:pPr>
              <w:spacing w:after="0" w:line="240" w:lineRule="auto"/>
            </w:pPr>
          </w:p>
        </w:tc>
        <w:tc>
          <w:tcPr>
            <w:tcW w:w="6126" w:type="dxa"/>
          </w:tcPr>
          <w:p w:rsidR="00BE000F" w:rsidRPr="00431A13" w:rsidRDefault="00BE000F" w:rsidP="0059532A">
            <w:pPr>
              <w:spacing w:after="0" w:line="240" w:lineRule="auto"/>
              <w:ind w:left="729" w:hanging="709"/>
              <w:rPr>
                <w:rFonts w:eastAsia="Times New Roman"/>
              </w:rPr>
            </w:pPr>
            <w:r w:rsidRPr="00431A13">
              <w:rPr>
                <w:rFonts w:eastAsia="Times New Roman"/>
                <w:b/>
              </w:rPr>
              <w:t>2.1.1.</w:t>
            </w:r>
            <w:r w:rsidRPr="00431A13">
              <w:rPr>
                <w:rFonts w:eastAsia="Times New Roman"/>
              </w:rPr>
              <w:t xml:space="preserve">   </w:t>
            </w:r>
            <w:r w:rsidRPr="00431A13">
              <w:t xml:space="preserve">Uzņēmumu inovācijas kapacitātes stiprināšana un atbalsts jaunu inovatīvu uzņēmumu veidošanai, </w:t>
            </w:r>
            <w:r w:rsidRPr="00431A13">
              <w:rPr>
                <w:rFonts w:eastAsia="Times New Roman"/>
              </w:rPr>
              <w:t xml:space="preserve">t.sk., radošo industriju jomā. </w:t>
            </w:r>
          </w:p>
          <w:p w:rsidR="00BE000F" w:rsidRPr="00431A13" w:rsidRDefault="00BE000F" w:rsidP="0059532A">
            <w:pPr>
              <w:spacing w:after="0" w:line="240" w:lineRule="auto"/>
              <w:ind w:left="729" w:hanging="709"/>
              <w:rPr>
                <w:rFonts w:eastAsia="Times New Roman"/>
              </w:rPr>
            </w:pPr>
            <w:r w:rsidRPr="00431A13">
              <w:rPr>
                <w:rFonts w:eastAsia="Times New Roman"/>
                <w:b/>
              </w:rPr>
              <w:t>2.1.2</w:t>
            </w:r>
            <w:r w:rsidRPr="00431A13">
              <w:rPr>
                <w:rFonts w:eastAsia="Times New Roman"/>
              </w:rPr>
              <w:t xml:space="preserve">.   Atbalsts dizaina pielietošanas stimulēšanai dažādu nozaru produktos ekonomiskās vērtības palielināšanai un konkurētspējas stiprināšanai. </w:t>
            </w:r>
          </w:p>
          <w:p w:rsidR="00BE000F" w:rsidRPr="00431A13" w:rsidRDefault="00BE000F" w:rsidP="0059532A">
            <w:pPr>
              <w:spacing w:after="0" w:line="240" w:lineRule="auto"/>
              <w:ind w:left="729" w:hanging="709"/>
              <w:rPr>
                <w:rFonts w:eastAsia="Times New Roman"/>
              </w:rPr>
            </w:pPr>
            <w:r w:rsidRPr="00431A13">
              <w:rPr>
                <w:rFonts w:eastAsia="Times New Roman"/>
                <w:b/>
              </w:rPr>
              <w:t>2.1.3.</w:t>
            </w:r>
            <w:r w:rsidRPr="00431A13">
              <w:rPr>
                <w:rFonts w:eastAsia="Times New Roman"/>
              </w:rPr>
              <w:t xml:space="preserve">    Atbalsts uzņēmējiem atbilstošas kvalifikācijas darbaspēka nodrošināšanai, darba ražīguma pieaugumam un jaunu vai uzlabotu produktu, kā arī tehnoloģiju izstrādei un ieviešanai ražošanā.</w:t>
            </w:r>
          </w:p>
        </w:tc>
      </w:tr>
      <w:tr w:rsidR="00BE000F" w:rsidRPr="00431A13" w:rsidTr="0059532A">
        <w:trPr>
          <w:trHeight w:val="763"/>
        </w:trPr>
        <w:tc>
          <w:tcPr>
            <w:tcW w:w="2390" w:type="dxa"/>
            <w:gridSpan w:val="2"/>
            <w:shd w:val="clear" w:color="auto" w:fill="F2F2F2"/>
          </w:tcPr>
          <w:p w:rsidR="00BE000F" w:rsidRPr="00431A13" w:rsidRDefault="00BE000F" w:rsidP="0059532A">
            <w:pPr>
              <w:pStyle w:val="Krsainssarakstsizclums12"/>
              <w:spacing w:after="0" w:line="240" w:lineRule="auto"/>
              <w:ind w:left="0"/>
            </w:pPr>
            <w:r w:rsidRPr="00431A13">
              <w:t xml:space="preserve">2.2.Dizaineru, uzņēmēju un pētnieku </w:t>
            </w:r>
            <w:r w:rsidRPr="00431A13">
              <w:rPr>
                <w:b/>
              </w:rPr>
              <w:t>sadarbības platformas</w:t>
            </w:r>
            <w:r w:rsidRPr="00431A13">
              <w:t xml:space="preserve"> izveide</w:t>
            </w:r>
          </w:p>
        </w:tc>
        <w:tc>
          <w:tcPr>
            <w:tcW w:w="6126" w:type="dxa"/>
          </w:tcPr>
          <w:p w:rsidR="00BE000F" w:rsidRPr="00431A13" w:rsidRDefault="00BE000F" w:rsidP="0059532A">
            <w:pPr>
              <w:pStyle w:val="Krsainssarakstsizclums12"/>
              <w:spacing w:after="0" w:line="240" w:lineRule="auto"/>
              <w:ind w:left="729" w:hanging="709"/>
            </w:pPr>
            <w:r w:rsidRPr="00431A13">
              <w:rPr>
                <w:b/>
              </w:rPr>
              <w:t>2.2.1.</w:t>
            </w:r>
            <w:r w:rsidRPr="00431A13">
              <w:t xml:space="preserve">   Dizaina industrijas uzņēmumu, mācībspēku un pētnieku sadarbības veicināšanas un kopēju projektu īstenošanas platformas izveide, kā arī darbības nodrošināšana.</w:t>
            </w:r>
          </w:p>
          <w:p w:rsidR="00BE000F" w:rsidRPr="00431A13" w:rsidRDefault="00BE000F" w:rsidP="0059532A">
            <w:pPr>
              <w:pStyle w:val="Krsainssarakstsizclums12"/>
              <w:spacing w:after="0" w:line="240" w:lineRule="auto"/>
              <w:ind w:left="729" w:hanging="709"/>
              <w:rPr>
                <w:rFonts w:eastAsia="Times New Roman"/>
              </w:rPr>
            </w:pPr>
            <w:r w:rsidRPr="00431A13">
              <w:rPr>
                <w:b/>
              </w:rPr>
              <w:t>2</w:t>
            </w:r>
            <w:r w:rsidRPr="00BA08D3">
              <w:rPr>
                <w:b/>
              </w:rPr>
              <w:t>.</w:t>
            </w:r>
            <w:r w:rsidRPr="00BA08D3">
              <w:rPr>
                <w:rFonts w:eastAsia="Times New Roman"/>
                <w:b/>
              </w:rPr>
              <w:t>2. 2</w:t>
            </w:r>
            <w:proofErr w:type="gramStart"/>
            <w:r w:rsidRPr="00431A13">
              <w:rPr>
                <w:rFonts w:eastAsia="Times New Roman"/>
              </w:rPr>
              <w:t xml:space="preserve">    </w:t>
            </w:r>
            <w:proofErr w:type="gramEnd"/>
            <w:r w:rsidRPr="00431A13">
              <w:rPr>
                <w:rFonts w:eastAsia="Times New Roman"/>
              </w:rPr>
              <w:t>Savstarpēji nesaistītu nozaru uzņēmumu, pētniecības, izglītības un citu institūciju sadarbības veicināšana, tādējādi sekmējot konkurētspējas palielināšanos.</w:t>
            </w:r>
          </w:p>
          <w:p w:rsidR="00BE000F" w:rsidRPr="00431A13" w:rsidRDefault="00BE000F" w:rsidP="0059532A">
            <w:pPr>
              <w:pStyle w:val="Krsainssarakstsizclums12"/>
              <w:spacing w:after="0" w:line="240" w:lineRule="auto"/>
              <w:ind w:left="729" w:hanging="709"/>
            </w:pPr>
            <w:r w:rsidRPr="00431A13">
              <w:rPr>
                <w:b/>
              </w:rPr>
              <w:t>2.2.3.</w:t>
            </w:r>
            <w:r w:rsidRPr="00431A13">
              <w:t xml:space="preserve">    Sistēmas izveide industrijas uzņēmēju zināšanu </w:t>
            </w:r>
            <w:r w:rsidRPr="00431A13">
              <w:lastRenderedPageBreak/>
              <w:t xml:space="preserve">integrēšanai izglītības programmās, lai studējošiem nodrošinātu aktuālās zināšanas un praktiskās iemaņas par pilnu industriālo ciklu.  </w:t>
            </w:r>
          </w:p>
        </w:tc>
      </w:tr>
      <w:tr w:rsidR="00BE000F" w:rsidRPr="00431A13" w:rsidTr="0059532A">
        <w:trPr>
          <w:trHeight w:val="989"/>
        </w:trPr>
        <w:tc>
          <w:tcPr>
            <w:tcW w:w="2390" w:type="dxa"/>
            <w:gridSpan w:val="2"/>
            <w:shd w:val="clear" w:color="auto" w:fill="F2F2F2"/>
          </w:tcPr>
          <w:p w:rsidR="00BE000F" w:rsidRPr="00431A13" w:rsidRDefault="00BE000F" w:rsidP="0059532A">
            <w:pPr>
              <w:pStyle w:val="Krsainssarakstsizclums12"/>
              <w:spacing w:after="0" w:line="240" w:lineRule="auto"/>
              <w:ind w:left="0"/>
            </w:pPr>
            <w:r w:rsidRPr="00431A13">
              <w:lastRenderedPageBreak/>
              <w:t xml:space="preserve">2.3.Latvijas dizaina </w:t>
            </w:r>
            <w:r w:rsidRPr="00431A13">
              <w:rPr>
                <w:b/>
              </w:rPr>
              <w:t xml:space="preserve">produktu pieprasījuma </w:t>
            </w:r>
            <w:r w:rsidRPr="00431A13">
              <w:t>palielinājums</w:t>
            </w:r>
          </w:p>
        </w:tc>
        <w:tc>
          <w:tcPr>
            <w:tcW w:w="6126" w:type="dxa"/>
          </w:tcPr>
          <w:p w:rsidR="00BE000F" w:rsidRPr="00431A13" w:rsidRDefault="00BE000F" w:rsidP="0059532A">
            <w:pPr>
              <w:spacing w:after="0" w:line="240" w:lineRule="auto"/>
              <w:ind w:left="729" w:hanging="709"/>
              <w:contextualSpacing/>
            </w:pPr>
            <w:r w:rsidRPr="00431A13">
              <w:rPr>
                <w:b/>
              </w:rPr>
              <w:t>2.3.1.</w:t>
            </w:r>
            <w:proofErr w:type="gramStart"/>
            <w:r w:rsidRPr="00431A13">
              <w:rPr>
                <w:rFonts w:eastAsia="Times New Roman"/>
              </w:rPr>
              <w:t xml:space="preserve">    </w:t>
            </w:r>
            <w:proofErr w:type="gramEnd"/>
            <w:r w:rsidRPr="00431A13">
              <w:rPr>
                <w:rFonts w:eastAsia="Times New Roman"/>
              </w:rPr>
              <w:t>Izpratnes veidošana par dizaina pievienoto vērtību produkta konkurētspējas palielināšanā dažādām auditorijām</w:t>
            </w:r>
            <w:proofErr w:type="gramStart"/>
            <w:r w:rsidRPr="00431A13">
              <w:rPr>
                <w:rFonts w:eastAsia="Times New Roman"/>
              </w:rPr>
              <w:t xml:space="preserve"> </w:t>
            </w:r>
            <w:r w:rsidRPr="00431A13">
              <w:t xml:space="preserve"> </w:t>
            </w:r>
            <w:proofErr w:type="gramEnd"/>
            <w:r w:rsidRPr="00431A13">
              <w:t>un atb</w:t>
            </w:r>
            <w:r w:rsidR="0059532A">
              <w:t>alsts darbinieku tālākizglītībā.</w:t>
            </w:r>
          </w:p>
          <w:p w:rsidR="00BE000F" w:rsidRPr="00431A13" w:rsidRDefault="00BE000F" w:rsidP="0059532A">
            <w:pPr>
              <w:spacing w:after="0" w:line="240" w:lineRule="auto"/>
              <w:ind w:left="729" w:hanging="709"/>
              <w:rPr>
                <w:rFonts w:eastAsia="Times New Roman"/>
              </w:rPr>
            </w:pPr>
            <w:r w:rsidRPr="00431A13">
              <w:rPr>
                <w:b/>
              </w:rPr>
              <w:t>2.3.2.</w:t>
            </w:r>
            <w:proofErr w:type="gramStart"/>
            <w:r w:rsidRPr="00431A13">
              <w:t xml:space="preserve">    </w:t>
            </w:r>
            <w:proofErr w:type="gramEnd"/>
            <w:r w:rsidRPr="00431A13">
              <w:rPr>
                <w:rFonts w:eastAsia="Times New Roman"/>
              </w:rPr>
              <w:t>Latvijas uzņēmumu produktu ar dizaina pievienoto vērtību noieta sekmēšana ārvalstu tirgos</w:t>
            </w:r>
            <w:proofErr w:type="gramStart"/>
            <w:r w:rsidRPr="00431A13">
              <w:rPr>
                <w:rFonts w:eastAsia="Times New Roman"/>
              </w:rPr>
              <w:t xml:space="preserve">  </w:t>
            </w:r>
            <w:proofErr w:type="gramEnd"/>
            <w:r w:rsidRPr="00431A13">
              <w:rPr>
                <w:rFonts w:eastAsia="Times New Roman"/>
              </w:rPr>
              <w:t>eksporta veicināšanai.</w:t>
            </w:r>
          </w:p>
          <w:p w:rsidR="00BE000F" w:rsidRPr="00431A13" w:rsidRDefault="00BE000F" w:rsidP="0059532A">
            <w:pPr>
              <w:spacing w:after="0" w:line="240" w:lineRule="auto"/>
              <w:ind w:left="729" w:hanging="709"/>
            </w:pPr>
            <w:r w:rsidRPr="00431A13">
              <w:rPr>
                <w:b/>
              </w:rPr>
              <w:t>2.3.3</w:t>
            </w:r>
            <w:r w:rsidRPr="00431A13">
              <w:t>.</w:t>
            </w:r>
            <w:proofErr w:type="gramStart"/>
            <w:r w:rsidRPr="00431A13">
              <w:t xml:space="preserve">    </w:t>
            </w:r>
            <w:proofErr w:type="gramEnd"/>
            <w:r w:rsidRPr="00431A13">
              <w:t>Latvijas dizaina produktu izmantošanas veicināšana publiskajos iepirkumos.</w:t>
            </w:r>
          </w:p>
        </w:tc>
      </w:tr>
      <w:tr w:rsidR="00BE000F" w:rsidRPr="00431A13" w:rsidTr="0059532A">
        <w:tc>
          <w:tcPr>
            <w:tcW w:w="8516" w:type="dxa"/>
            <w:gridSpan w:val="3"/>
            <w:shd w:val="clear" w:color="auto" w:fill="BFBFBF"/>
          </w:tcPr>
          <w:p w:rsidR="00BE000F" w:rsidRPr="00431A13" w:rsidRDefault="00BE000F" w:rsidP="0059532A">
            <w:pPr>
              <w:pStyle w:val="Krsainssarakstsizclums12"/>
              <w:spacing w:after="0" w:line="240" w:lineRule="auto"/>
              <w:ind w:left="360"/>
              <w:rPr>
                <w:b/>
              </w:rPr>
            </w:pPr>
            <w:r w:rsidRPr="00431A13">
              <w:t>3.virziens.</w:t>
            </w:r>
            <w:r w:rsidRPr="00431A13">
              <w:rPr>
                <w:b/>
                <w:color w:val="FF0000"/>
              </w:rPr>
              <w:t>Dizaina nozares pārvaldības pilnveidošana</w:t>
            </w:r>
          </w:p>
        </w:tc>
      </w:tr>
      <w:tr w:rsidR="00BE000F" w:rsidRPr="00431A13" w:rsidTr="0059532A">
        <w:trPr>
          <w:trHeight w:val="1193"/>
        </w:trPr>
        <w:tc>
          <w:tcPr>
            <w:tcW w:w="2390" w:type="dxa"/>
            <w:gridSpan w:val="2"/>
            <w:shd w:val="clear" w:color="auto" w:fill="F2F2F2"/>
          </w:tcPr>
          <w:p w:rsidR="00BE000F" w:rsidRPr="00431A13" w:rsidRDefault="00BE000F" w:rsidP="0059532A">
            <w:pPr>
              <w:pStyle w:val="Krsainssarakstsizclums12"/>
              <w:spacing w:after="0" w:line="240" w:lineRule="auto"/>
              <w:ind w:left="0"/>
            </w:pPr>
            <w:r w:rsidRPr="00431A13">
              <w:t xml:space="preserve">3.1.Latvijas dizaina </w:t>
            </w:r>
            <w:r w:rsidRPr="00431A13">
              <w:rPr>
                <w:b/>
              </w:rPr>
              <w:t>institucionālās sistēmas</w:t>
            </w:r>
            <w:r w:rsidRPr="00431A13">
              <w:t xml:space="preserve"> izveide</w:t>
            </w:r>
          </w:p>
          <w:p w:rsidR="00BE000F" w:rsidRPr="00431A13" w:rsidRDefault="00BE000F" w:rsidP="0059532A">
            <w:pPr>
              <w:pStyle w:val="Krsainssarakstsizclums12"/>
              <w:spacing w:after="0" w:line="240" w:lineRule="auto"/>
              <w:ind w:left="993"/>
            </w:pPr>
          </w:p>
        </w:tc>
        <w:tc>
          <w:tcPr>
            <w:tcW w:w="6126" w:type="dxa"/>
          </w:tcPr>
          <w:p w:rsidR="00BE000F" w:rsidRPr="00431A13" w:rsidRDefault="00BE000F" w:rsidP="0059532A">
            <w:pPr>
              <w:pStyle w:val="Krsainssarakstsizclums12"/>
              <w:spacing w:after="0" w:line="240" w:lineRule="auto"/>
              <w:ind w:left="729" w:hanging="709"/>
            </w:pPr>
            <w:r w:rsidRPr="00431A13">
              <w:rPr>
                <w:b/>
              </w:rPr>
              <w:t>3.1.1.</w:t>
            </w:r>
            <w:proofErr w:type="gramStart"/>
            <w:r w:rsidRPr="00431A13">
              <w:t xml:space="preserve">    </w:t>
            </w:r>
            <w:proofErr w:type="gramEnd"/>
            <w:r w:rsidRPr="00431A13">
              <w:t xml:space="preserve">Neatkarīgas organizācijas, kas nodrošina Latvijas dizaina politikas īstenošanu un koordinēšanu izveide, funkciju deleģēšana un darbības finansējuma avotu piesaistīšana. </w:t>
            </w:r>
          </w:p>
          <w:p w:rsidR="00BE000F" w:rsidRPr="00431A13" w:rsidRDefault="00BE000F" w:rsidP="0059532A">
            <w:pPr>
              <w:pStyle w:val="Krsainssarakstsizclums12"/>
              <w:spacing w:after="0" w:line="240" w:lineRule="auto"/>
              <w:ind w:left="729" w:hanging="709"/>
            </w:pPr>
            <w:r w:rsidRPr="00431A13">
              <w:rPr>
                <w:b/>
              </w:rPr>
              <w:t>3.1.2.</w:t>
            </w:r>
            <w:r w:rsidRPr="00431A13">
              <w:t xml:space="preserve">   </w:t>
            </w:r>
            <w:r w:rsidR="008F0DEC" w:rsidRPr="008F5A17">
              <w:t xml:space="preserve">Latvijas starpministriju dizaina </w:t>
            </w:r>
            <w:proofErr w:type="spellStart"/>
            <w:r w:rsidR="008F0DEC" w:rsidRPr="008F5A17">
              <w:t>koordinatīvās</w:t>
            </w:r>
            <w:proofErr w:type="spellEnd"/>
            <w:r w:rsidR="008F0DEC" w:rsidRPr="008F5A17">
              <w:t xml:space="preserve"> padomes izveide nozaru plānošanas dokumentu, tostarp, Latvijas Dizaina stratēģijas īstenošanas nodrošināšanai, un citu programmu iniciēšanai un saskaņošanai ilgtermiņā jaunajā </w:t>
            </w:r>
            <w:r w:rsidR="008F0DEC">
              <w:t xml:space="preserve">ES </w:t>
            </w:r>
            <w:r w:rsidR="008F0DEC" w:rsidRPr="008F5A17">
              <w:t>struktūrfondu plānošanas periodā (pirms 2020.g.)</w:t>
            </w:r>
          </w:p>
          <w:p w:rsidR="00BE000F" w:rsidRPr="00431A13" w:rsidRDefault="00BE000F" w:rsidP="0059532A">
            <w:pPr>
              <w:pStyle w:val="Krsainssarakstsizclums12"/>
              <w:spacing w:after="0" w:line="240" w:lineRule="auto"/>
              <w:ind w:left="729" w:hanging="709"/>
            </w:pPr>
            <w:r w:rsidRPr="00431A13">
              <w:rPr>
                <w:b/>
              </w:rPr>
              <w:t>3.1.3.</w:t>
            </w:r>
            <w:r w:rsidRPr="00431A13">
              <w:t xml:space="preserve">   Publiskās un privātās partnerības sadarbības modeļa izveide, kas veicinātu dizaina pielietojumu sabiedrības labklājībai.  </w:t>
            </w:r>
          </w:p>
        </w:tc>
      </w:tr>
      <w:tr w:rsidR="00BE000F" w:rsidRPr="00431A13" w:rsidTr="0059532A">
        <w:trPr>
          <w:trHeight w:val="957"/>
        </w:trPr>
        <w:tc>
          <w:tcPr>
            <w:tcW w:w="2390" w:type="dxa"/>
            <w:gridSpan w:val="2"/>
            <w:shd w:val="clear" w:color="auto" w:fill="F2F2F2"/>
          </w:tcPr>
          <w:p w:rsidR="00BE000F" w:rsidRPr="00431A13" w:rsidRDefault="00BE000F" w:rsidP="00BE000F">
            <w:pPr>
              <w:pStyle w:val="Krsainssarakstsizclums12"/>
              <w:numPr>
                <w:ilvl w:val="1"/>
                <w:numId w:val="2"/>
              </w:numPr>
              <w:spacing w:after="0" w:line="240" w:lineRule="auto"/>
            </w:pPr>
            <w:r w:rsidRPr="00431A13">
              <w:t xml:space="preserve">Latvijas dizaina </w:t>
            </w:r>
            <w:r w:rsidRPr="00431A13">
              <w:rPr>
                <w:b/>
              </w:rPr>
              <w:t>tiesiskā ietvara</w:t>
            </w:r>
            <w:r w:rsidRPr="00431A13">
              <w:t xml:space="preserve"> pilnveid</w:t>
            </w:r>
            <w:r w:rsidRPr="00431A13">
              <w:softHyphen/>
              <w:t>e</w:t>
            </w:r>
          </w:p>
        </w:tc>
        <w:tc>
          <w:tcPr>
            <w:tcW w:w="6126" w:type="dxa"/>
          </w:tcPr>
          <w:p w:rsidR="00BE000F" w:rsidRPr="00431A13" w:rsidRDefault="00BE000F" w:rsidP="0059532A">
            <w:pPr>
              <w:pStyle w:val="Krsainssarakstsizclums12"/>
              <w:spacing w:after="0" w:line="240" w:lineRule="auto"/>
              <w:ind w:left="729" w:hanging="709"/>
            </w:pPr>
            <w:r w:rsidRPr="00431A13">
              <w:rPr>
                <w:b/>
              </w:rPr>
              <w:t>3.2.1.</w:t>
            </w:r>
            <w:proofErr w:type="gramStart"/>
            <w:r w:rsidRPr="00431A13">
              <w:t xml:space="preserve">    </w:t>
            </w:r>
            <w:proofErr w:type="gramEnd"/>
            <w:r w:rsidR="004D2A5A">
              <w:t>Normatīvo aktu izstrāde un realizācijas sistēmas ietvara</w:t>
            </w:r>
            <w:proofErr w:type="gramStart"/>
            <w:r w:rsidR="004D2A5A">
              <w:t xml:space="preserve"> </w:t>
            </w:r>
            <w:r w:rsidRPr="00431A13">
              <w:t xml:space="preserve"> </w:t>
            </w:r>
            <w:proofErr w:type="gramEnd"/>
            <w:r w:rsidRPr="00431A13">
              <w:t>izveide</w:t>
            </w:r>
            <w:r w:rsidR="004D2A5A">
              <w:t>, lai īstenotu Dizaina stratēģiju</w:t>
            </w:r>
            <w:r w:rsidRPr="00431A13">
              <w:t>.</w:t>
            </w:r>
          </w:p>
          <w:p w:rsidR="00BE000F" w:rsidRPr="00431A13" w:rsidRDefault="00BE000F" w:rsidP="0059532A">
            <w:pPr>
              <w:pStyle w:val="Krsainssarakstsizclums12"/>
              <w:spacing w:after="0" w:line="240" w:lineRule="auto"/>
              <w:ind w:left="729" w:hanging="709"/>
            </w:pPr>
            <w:r w:rsidRPr="00431A13">
              <w:rPr>
                <w:b/>
              </w:rPr>
              <w:t xml:space="preserve">3.2.2     </w:t>
            </w:r>
            <w:r w:rsidRPr="00431A13">
              <w:t>Profesiju standartu pilnveidošana un attiecīgās kvalifikācijas piešķiršanas sistēmas pilnveide.</w:t>
            </w:r>
          </w:p>
          <w:p w:rsidR="00BE000F" w:rsidRPr="00431A13" w:rsidRDefault="00BE000F" w:rsidP="00BE000F">
            <w:pPr>
              <w:pStyle w:val="Krsainssarakstsizclums12"/>
              <w:numPr>
                <w:ilvl w:val="2"/>
                <w:numId w:val="5"/>
              </w:numPr>
              <w:spacing w:after="0" w:line="240" w:lineRule="auto"/>
              <w:ind w:left="729" w:hanging="709"/>
            </w:pPr>
            <w:r w:rsidRPr="00431A13">
              <w:t>Intelektuālā īpašuma tiesību aizsardzības  pilnveidošana.</w:t>
            </w:r>
          </w:p>
        </w:tc>
      </w:tr>
      <w:tr w:rsidR="00BE000F" w:rsidRPr="00BF63E2" w:rsidTr="0059532A">
        <w:trPr>
          <w:trHeight w:val="814"/>
        </w:trPr>
        <w:tc>
          <w:tcPr>
            <w:tcW w:w="2390" w:type="dxa"/>
            <w:gridSpan w:val="2"/>
            <w:shd w:val="clear" w:color="auto" w:fill="F2F2F2"/>
          </w:tcPr>
          <w:p w:rsidR="00BE000F" w:rsidRPr="00431A13" w:rsidRDefault="00BE000F" w:rsidP="00BE000F">
            <w:pPr>
              <w:pStyle w:val="Krsainssarakstsizclums12"/>
              <w:numPr>
                <w:ilvl w:val="1"/>
                <w:numId w:val="3"/>
              </w:numPr>
              <w:spacing w:after="0" w:line="240" w:lineRule="auto"/>
            </w:pPr>
            <w:r w:rsidRPr="00431A13">
              <w:t xml:space="preserve">Latvijas dizaina nozares </w:t>
            </w:r>
            <w:r w:rsidRPr="00431A13">
              <w:rPr>
                <w:b/>
              </w:rPr>
              <w:t xml:space="preserve">pētniecības bāzes </w:t>
            </w:r>
            <w:r w:rsidRPr="00431A13">
              <w:t>izveide</w:t>
            </w:r>
          </w:p>
        </w:tc>
        <w:tc>
          <w:tcPr>
            <w:tcW w:w="6126" w:type="dxa"/>
          </w:tcPr>
          <w:p w:rsidR="00BE000F" w:rsidRPr="00431A13" w:rsidRDefault="00BE000F" w:rsidP="00BE000F">
            <w:pPr>
              <w:numPr>
                <w:ilvl w:val="2"/>
                <w:numId w:val="4"/>
              </w:numPr>
              <w:spacing w:after="0" w:line="240" w:lineRule="auto"/>
              <w:contextualSpacing/>
            </w:pPr>
            <w:r w:rsidRPr="00431A13">
              <w:t>Ikgadējais statistikas datu  apkopojums par dizaina nozari un regulāri pētījumi par dizaina ekonomisko vērtību uzņēmējdarbībā Latvijā.</w:t>
            </w:r>
          </w:p>
          <w:p w:rsidR="00BE000F" w:rsidRPr="00431A13" w:rsidRDefault="00BE000F" w:rsidP="00BE000F">
            <w:pPr>
              <w:numPr>
                <w:ilvl w:val="2"/>
                <w:numId w:val="4"/>
              </w:numPr>
              <w:spacing w:after="0" w:line="240" w:lineRule="auto"/>
              <w:contextualSpacing/>
            </w:pPr>
            <w:r w:rsidRPr="00431A13">
              <w:t>Atbalsts Latvijas dizaina iekļaušanai Latvijas zinātnes sistēmā un starpnozaru akadēmisko un praktisko pētījumu veikšanai dizaina jomā.</w:t>
            </w:r>
          </w:p>
          <w:p w:rsidR="00BE000F" w:rsidRPr="00431A13" w:rsidRDefault="00BE000F" w:rsidP="00BE000F">
            <w:pPr>
              <w:pStyle w:val="Krsainssarakstsizclums12"/>
              <w:numPr>
                <w:ilvl w:val="2"/>
                <w:numId w:val="4"/>
              </w:numPr>
              <w:spacing w:after="0" w:line="240" w:lineRule="auto"/>
            </w:pPr>
            <w:r w:rsidRPr="00431A13">
              <w:t xml:space="preserve">Dizaina tehnoloģiskās pārneses  sistēmas  izveidošana. </w:t>
            </w:r>
          </w:p>
        </w:tc>
      </w:tr>
    </w:tbl>
    <w:p w:rsidR="00BE000F" w:rsidRDefault="00BE000F" w:rsidP="00BE000F"/>
    <w:p w:rsidR="0059532A" w:rsidRDefault="0059532A"/>
    <w:sectPr w:rsidR="0059532A" w:rsidSect="004D54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28E"/>
    <w:multiLevelType w:val="multilevel"/>
    <w:tmpl w:val="6B8A29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DD4614"/>
    <w:multiLevelType w:val="multilevel"/>
    <w:tmpl w:val="82C0978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17723FE"/>
    <w:multiLevelType w:val="multilevel"/>
    <w:tmpl w:val="A7341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4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29B7DDB"/>
    <w:multiLevelType w:val="multilevel"/>
    <w:tmpl w:val="31F87E7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7181F62"/>
    <w:multiLevelType w:val="multilevel"/>
    <w:tmpl w:val="A8D8F3C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E000F"/>
    <w:rsid w:val="00004B90"/>
    <w:rsid w:val="0001192E"/>
    <w:rsid w:val="000F2C7C"/>
    <w:rsid w:val="00121C68"/>
    <w:rsid w:val="004D2A5A"/>
    <w:rsid w:val="004D54EA"/>
    <w:rsid w:val="0059532A"/>
    <w:rsid w:val="0084000C"/>
    <w:rsid w:val="008401B5"/>
    <w:rsid w:val="008F0DEC"/>
    <w:rsid w:val="009940A9"/>
    <w:rsid w:val="009B15ED"/>
    <w:rsid w:val="00BA08D3"/>
    <w:rsid w:val="00BB2E26"/>
    <w:rsid w:val="00BB54C1"/>
    <w:rsid w:val="00BE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BE000F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Krsainssarakstsizclums12">
    <w:name w:val="Krāsains saraksts — izcēlums 12"/>
    <w:basedOn w:val="Parastais"/>
    <w:uiPriority w:val="34"/>
    <w:qFormat/>
    <w:rsid w:val="00BE000F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84000C"/>
    <w:rPr>
      <w:strike w:val="0"/>
      <w:dstrike w:val="0"/>
      <w:color w:val="0000FF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2901</Words>
  <Characters>1654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Kultūras Ministrija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DzintraP</dc:creator>
  <cp:lastModifiedBy>DzintraP</cp:lastModifiedBy>
  <cp:revision>11</cp:revision>
  <dcterms:created xsi:type="dcterms:W3CDTF">2016-04-26T12:59:00Z</dcterms:created>
  <dcterms:modified xsi:type="dcterms:W3CDTF">2017-02-22T14:51:00Z</dcterms:modified>
</cp:coreProperties>
</file>