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E5" w:rsidRPr="001133B3" w:rsidRDefault="007525E5" w:rsidP="00917BFE">
      <w:pPr>
        <w:jc w:val="center"/>
        <w:rPr>
          <w:rFonts w:ascii="Times New Roman" w:eastAsia="Times New Roman" w:hAnsi="Times New Roman" w:cs="Times New Roman"/>
          <w:b/>
          <w:sz w:val="28"/>
          <w:szCs w:val="28"/>
          <w:lang w:eastAsia="lv-LV"/>
        </w:rPr>
      </w:pPr>
      <w:bookmarkStart w:id="0" w:name="OLE_LINK11"/>
      <w:bookmarkStart w:id="1" w:name="OLE_LINK12"/>
      <w:r w:rsidRPr="001133B3">
        <w:rPr>
          <w:rFonts w:ascii="Times New Roman" w:eastAsia="Times New Roman" w:hAnsi="Times New Roman" w:cs="Times New Roman"/>
          <w:b/>
          <w:sz w:val="28"/>
          <w:szCs w:val="28"/>
          <w:lang w:eastAsia="lv-LV"/>
        </w:rPr>
        <w:t xml:space="preserve">Ministru kabineta </w:t>
      </w:r>
      <w:r w:rsidR="00AD7DF1" w:rsidRPr="001133B3">
        <w:rPr>
          <w:rFonts w:ascii="Times New Roman" w:eastAsia="Times New Roman" w:hAnsi="Times New Roman" w:cs="Times New Roman"/>
          <w:b/>
          <w:sz w:val="28"/>
          <w:szCs w:val="28"/>
          <w:lang w:eastAsia="lv-LV"/>
        </w:rPr>
        <w:t>noteikumu</w:t>
      </w:r>
      <w:r w:rsidR="001133B3">
        <w:rPr>
          <w:rFonts w:ascii="Times New Roman" w:eastAsia="Times New Roman" w:hAnsi="Times New Roman" w:cs="Times New Roman"/>
          <w:b/>
          <w:sz w:val="28"/>
          <w:szCs w:val="28"/>
          <w:lang w:eastAsia="lv-LV"/>
        </w:rPr>
        <w:t xml:space="preserve"> projekta</w:t>
      </w:r>
    </w:p>
    <w:p w:rsidR="007525E5" w:rsidRPr="001133B3" w:rsidRDefault="007525E5" w:rsidP="00917BFE">
      <w:pPr>
        <w:shd w:val="clear" w:color="auto" w:fill="FFFFFF"/>
        <w:jc w:val="center"/>
        <w:rPr>
          <w:rFonts w:ascii="Times New Roman" w:hAnsi="Times New Roman" w:cs="Times New Roman"/>
          <w:b/>
          <w:sz w:val="28"/>
          <w:szCs w:val="28"/>
          <w:lang w:eastAsia="lv-LV"/>
        </w:rPr>
      </w:pPr>
      <w:r w:rsidRPr="001133B3">
        <w:rPr>
          <w:rFonts w:ascii="Times New Roman" w:eastAsia="Times New Roman" w:hAnsi="Times New Roman" w:cs="Times New Roman"/>
          <w:b/>
          <w:sz w:val="28"/>
          <w:szCs w:val="28"/>
        </w:rPr>
        <w:t>„</w:t>
      </w:r>
      <w:r w:rsidR="00AD7DF1" w:rsidRPr="001133B3">
        <w:rPr>
          <w:rFonts w:ascii="Times New Roman" w:eastAsia="Times New Roman" w:hAnsi="Times New Roman" w:cs="Times New Roman"/>
          <w:b/>
          <w:bCs/>
          <w:sz w:val="28"/>
          <w:szCs w:val="28"/>
          <w:lang w:eastAsia="lv-LV"/>
        </w:rPr>
        <w:t>Noteikumi par atlīdzības apmēru Sabiedrības integrācijas fonda padomes locekļiem, kas ir nevalstisko organizāciju pārstāvji</w:t>
      </w:r>
      <w:r w:rsidRPr="001133B3">
        <w:rPr>
          <w:rFonts w:ascii="Times New Roman" w:eastAsia="Times New Roman" w:hAnsi="Times New Roman" w:cs="Times New Roman"/>
          <w:b/>
          <w:sz w:val="28"/>
          <w:szCs w:val="28"/>
        </w:rPr>
        <w:t>” sākotnējās ietekmes novērtējuma</w:t>
      </w:r>
      <w:r w:rsidR="00AD7DF1" w:rsidRPr="001133B3">
        <w:rPr>
          <w:rFonts w:ascii="Times New Roman" w:eastAsia="Times New Roman" w:hAnsi="Times New Roman" w:cs="Times New Roman"/>
          <w:b/>
          <w:sz w:val="28"/>
          <w:szCs w:val="28"/>
        </w:rPr>
        <w:t xml:space="preserve"> </w:t>
      </w:r>
      <w:r w:rsidRPr="001133B3">
        <w:rPr>
          <w:rFonts w:ascii="Times New Roman" w:eastAsia="Times New Roman" w:hAnsi="Times New Roman" w:cs="Times New Roman"/>
          <w:b/>
          <w:sz w:val="28"/>
          <w:szCs w:val="28"/>
        </w:rPr>
        <w:t>ziņojums (anotācija)</w:t>
      </w:r>
    </w:p>
    <w:bookmarkEnd w:id="0"/>
    <w:bookmarkEnd w:id="1"/>
    <w:p w:rsidR="00C261EC" w:rsidRPr="001133B3" w:rsidRDefault="00C261EC" w:rsidP="001133B3">
      <w:pPr>
        <w:rPr>
          <w:rFonts w:ascii="Times New Roman" w:eastAsia="Times New Roman" w:hAnsi="Times New Roman" w:cs="Times New Roman"/>
          <w:bCs/>
          <w:spacing w:val="-2"/>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97"/>
        <w:gridCol w:w="5524"/>
      </w:tblGrid>
      <w:tr w:rsidR="00C261EC" w:rsidRPr="001133B3" w:rsidTr="00C261E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261EC" w:rsidRPr="001133B3" w:rsidRDefault="00C261EC" w:rsidP="00917BFE">
            <w:pPr>
              <w:ind w:firstLine="300"/>
              <w:jc w:val="center"/>
              <w:rPr>
                <w:rFonts w:ascii="Times New Roman" w:eastAsia="Times New Roman" w:hAnsi="Times New Roman" w:cs="Times New Roman"/>
                <w:b/>
                <w:bCs/>
                <w:spacing w:val="-2"/>
                <w:sz w:val="28"/>
                <w:szCs w:val="28"/>
                <w:lang w:eastAsia="lv-LV"/>
              </w:rPr>
            </w:pPr>
            <w:r w:rsidRPr="001133B3">
              <w:rPr>
                <w:rFonts w:ascii="Times New Roman" w:eastAsia="Times New Roman" w:hAnsi="Times New Roman" w:cs="Times New Roman"/>
                <w:b/>
                <w:bCs/>
                <w:spacing w:val="-2"/>
                <w:sz w:val="28"/>
                <w:szCs w:val="28"/>
                <w:lang w:eastAsia="lv-LV"/>
              </w:rPr>
              <w:t>Tiesību akta projekta anotācijas kopsavilkums</w:t>
            </w:r>
          </w:p>
        </w:tc>
      </w:tr>
      <w:tr w:rsidR="00C261EC" w:rsidRPr="001133B3" w:rsidTr="00C261EC">
        <w:trPr>
          <w:tblCellSpacing w:w="15" w:type="dxa"/>
        </w:trPr>
        <w:tc>
          <w:tcPr>
            <w:tcW w:w="2000" w:type="pct"/>
            <w:tcBorders>
              <w:top w:val="outset" w:sz="6" w:space="0" w:color="auto"/>
              <w:left w:val="outset" w:sz="6" w:space="0" w:color="auto"/>
              <w:bottom w:val="outset" w:sz="6" w:space="0" w:color="auto"/>
              <w:right w:val="outset" w:sz="6" w:space="0" w:color="auto"/>
            </w:tcBorders>
            <w:hideMark/>
          </w:tcPr>
          <w:p w:rsidR="00C261EC" w:rsidRPr="001133B3" w:rsidRDefault="00C261EC"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Mērķis, risinājums un projekta spēkā stāšanās laiks</w:t>
            </w:r>
          </w:p>
        </w:tc>
        <w:tc>
          <w:tcPr>
            <w:tcW w:w="3000" w:type="pct"/>
            <w:tcBorders>
              <w:top w:val="outset" w:sz="6" w:space="0" w:color="auto"/>
              <w:left w:val="outset" w:sz="6" w:space="0" w:color="auto"/>
              <w:bottom w:val="outset" w:sz="6" w:space="0" w:color="auto"/>
              <w:right w:val="outset" w:sz="6" w:space="0" w:color="auto"/>
            </w:tcBorders>
            <w:hideMark/>
          </w:tcPr>
          <w:p w:rsidR="00AD7DF1" w:rsidRPr="001133B3" w:rsidRDefault="007E0F34" w:rsidP="00651C17">
            <w:pPr>
              <w:shd w:val="clear" w:color="auto" w:fill="FFFFFF"/>
              <w:jc w:val="both"/>
              <w:rPr>
                <w:rFonts w:ascii="Times New Roman" w:eastAsia="Times New Roman" w:hAnsi="Times New Roman" w:cs="Times New Roman"/>
                <w:iCs/>
                <w:sz w:val="28"/>
                <w:szCs w:val="28"/>
                <w:lang w:eastAsia="lv-LV"/>
              </w:rPr>
            </w:pPr>
            <w:r w:rsidRPr="001133B3">
              <w:rPr>
                <w:rFonts w:ascii="Times New Roman" w:eastAsia="Times New Roman" w:hAnsi="Times New Roman" w:cs="Times New Roman"/>
                <w:iCs/>
                <w:sz w:val="28"/>
                <w:szCs w:val="28"/>
                <w:lang w:eastAsia="lv-LV"/>
              </w:rPr>
              <w:t xml:space="preserve">Ministru kabineta </w:t>
            </w:r>
            <w:r w:rsidR="00B8232D" w:rsidRPr="001133B3">
              <w:rPr>
                <w:rFonts w:ascii="Times New Roman" w:eastAsia="Times New Roman" w:hAnsi="Times New Roman" w:cs="Times New Roman"/>
                <w:iCs/>
                <w:sz w:val="28"/>
                <w:szCs w:val="28"/>
                <w:lang w:eastAsia="lv-LV"/>
              </w:rPr>
              <w:t>noteikumu</w:t>
            </w:r>
            <w:r w:rsidR="00AD7DF1" w:rsidRPr="001133B3">
              <w:rPr>
                <w:rFonts w:ascii="Times New Roman" w:eastAsia="Times New Roman" w:hAnsi="Times New Roman" w:cs="Times New Roman"/>
                <w:iCs/>
                <w:sz w:val="28"/>
                <w:szCs w:val="28"/>
                <w:lang w:eastAsia="lv-LV"/>
              </w:rPr>
              <w:t xml:space="preserve"> projekt</w:t>
            </w:r>
            <w:r w:rsidR="00CF1B63">
              <w:rPr>
                <w:rFonts w:ascii="Times New Roman" w:eastAsia="Times New Roman" w:hAnsi="Times New Roman" w:cs="Times New Roman"/>
                <w:iCs/>
                <w:sz w:val="28"/>
                <w:szCs w:val="28"/>
                <w:lang w:eastAsia="lv-LV"/>
              </w:rPr>
              <w:t>s</w:t>
            </w:r>
            <w:r w:rsidRPr="001133B3">
              <w:rPr>
                <w:rFonts w:ascii="Times New Roman" w:eastAsia="Times New Roman" w:hAnsi="Times New Roman" w:cs="Times New Roman"/>
                <w:iCs/>
                <w:sz w:val="28"/>
                <w:szCs w:val="28"/>
                <w:lang w:eastAsia="lv-LV"/>
              </w:rPr>
              <w:t xml:space="preserve"> „</w:t>
            </w:r>
            <w:r w:rsidR="00AD7DF1" w:rsidRPr="001133B3">
              <w:rPr>
                <w:rFonts w:ascii="Times New Roman" w:eastAsia="Times New Roman" w:hAnsi="Times New Roman" w:cs="Times New Roman"/>
                <w:iCs/>
                <w:sz w:val="28"/>
                <w:szCs w:val="28"/>
                <w:lang w:eastAsia="lv-LV"/>
              </w:rPr>
              <w:t>Noteikumi par atlīdzības apmēru Sabiedrības integrācijas fonda padomes locekļiem, kas ir nevalstisko organizāciju pārstāvji</w:t>
            </w:r>
            <w:r w:rsidRPr="001133B3">
              <w:rPr>
                <w:rFonts w:ascii="Times New Roman" w:eastAsia="Times New Roman" w:hAnsi="Times New Roman" w:cs="Times New Roman"/>
                <w:iCs/>
                <w:sz w:val="28"/>
                <w:szCs w:val="28"/>
                <w:lang w:eastAsia="lv-LV"/>
              </w:rPr>
              <w:t>” (turpmāk – Projekts)</w:t>
            </w:r>
            <w:r w:rsidR="00651C17">
              <w:rPr>
                <w:rFonts w:ascii="Times New Roman" w:eastAsia="Times New Roman" w:hAnsi="Times New Roman" w:cs="Times New Roman"/>
                <w:iCs/>
                <w:sz w:val="28"/>
                <w:szCs w:val="28"/>
                <w:lang w:eastAsia="lv-LV"/>
              </w:rPr>
              <w:t xml:space="preserve"> </w:t>
            </w:r>
            <w:r w:rsidR="0035750F">
              <w:rPr>
                <w:rFonts w:ascii="Times New Roman" w:eastAsia="Times New Roman" w:hAnsi="Times New Roman" w:cs="Times New Roman"/>
                <w:iCs/>
                <w:sz w:val="28"/>
                <w:szCs w:val="28"/>
                <w:lang w:eastAsia="lv-LV"/>
              </w:rPr>
              <w:t>sagatavots</w:t>
            </w:r>
            <w:r w:rsidR="00AD7DF1" w:rsidRPr="001133B3">
              <w:rPr>
                <w:rFonts w:ascii="Times New Roman" w:eastAsia="Times New Roman" w:hAnsi="Times New Roman" w:cs="Times New Roman"/>
                <w:iCs/>
                <w:sz w:val="28"/>
                <w:szCs w:val="28"/>
                <w:lang w:eastAsia="lv-LV"/>
              </w:rPr>
              <w:t xml:space="preserve">, lai </w:t>
            </w:r>
            <w:r w:rsidR="00651C17">
              <w:rPr>
                <w:rFonts w:ascii="Times New Roman" w:eastAsia="Times New Roman" w:hAnsi="Times New Roman" w:cs="Times New Roman"/>
                <w:iCs/>
                <w:sz w:val="28"/>
                <w:szCs w:val="28"/>
                <w:lang w:eastAsia="lv-LV"/>
              </w:rPr>
              <w:t xml:space="preserve">saskaņā ar </w:t>
            </w:r>
            <w:r w:rsidR="00391570">
              <w:rPr>
                <w:rFonts w:ascii="Times New Roman" w:eastAsia="Times New Roman" w:hAnsi="Times New Roman" w:cs="Times New Roman"/>
                <w:iCs/>
                <w:sz w:val="28"/>
                <w:szCs w:val="28"/>
                <w:lang w:eastAsia="lv-LV"/>
              </w:rPr>
              <w:t xml:space="preserve">Sabiedrības integrācijas fonda </w:t>
            </w:r>
            <w:r w:rsidR="00AD7DF1" w:rsidRPr="001133B3">
              <w:rPr>
                <w:rFonts w:ascii="Times New Roman" w:eastAsia="Times New Roman" w:hAnsi="Times New Roman" w:cs="Times New Roman"/>
                <w:iCs/>
                <w:sz w:val="28"/>
                <w:szCs w:val="28"/>
                <w:lang w:eastAsia="lv-LV"/>
              </w:rPr>
              <w:t>likuma</w:t>
            </w:r>
            <w:r w:rsidR="00391570">
              <w:rPr>
                <w:rFonts w:ascii="Times New Roman" w:eastAsia="Times New Roman" w:hAnsi="Times New Roman" w:cs="Times New Roman"/>
                <w:iCs/>
                <w:sz w:val="28"/>
                <w:szCs w:val="28"/>
                <w:lang w:eastAsia="lv-LV"/>
              </w:rPr>
              <w:t xml:space="preserve"> </w:t>
            </w:r>
            <w:r w:rsidR="00AD7DF1" w:rsidRPr="001133B3">
              <w:rPr>
                <w:rFonts w:ascii="Times New Roman" w:eastAsia="Times New Roman" w:hAnsi="Times New Roman" w:cs="Times New Roman"/>
                <w:iCs/>
                <w:sz w:val="28"/>
                <w:szCs w:val="28"/>
                <w:lang w:eastAsia="lv-LV"/>
              </w:rPr>
              <w:t>9.panta piekt</w:t>
            </w:r>
            <w:r w:rsidR="00651C17">
              <w:rPr>
                <w:rFonts w:ascii="Times New Roman" w:eastAsia="Times New Roman" w:hAnsi="Times New Roman" w:cs="Times New Roman"/>
                <w:iCs/>
                <w:sz w:val="28"/>
                <w:szCs w:val="28"/>
                <w:lang w:eastAsia="lv-LV"/>
              </w:rPr>
              <w:t>o daļu (stājas spēkā 2020.gada 1.janvārī)</w:t>
            </w:r>
            <w:r w:rsidR="00AD7DF1" w:rsidRPr="001133B3">
              <w:rPr>
                <w:rFonts w:ascii="Times New Roman" w:eastAsia="Times New Roman" w:hAnsi="Times New Roman" w:cs="Times New Roman"/>
                <w:iCs/>
                <w:sz w:val="28"/>
                <w:szCs w:val="28"/>
                <w:lang w:eastAsia="lv-LV"/>
              </w:rPr>
              <w:t xml:space="preserve"> </w:t>
            </w:r>
            <w:r w:rsidR="00391570">
              <w:rPr>
                <w:rFonts w:ascii="Times New Roman" w:eastAsia="Times New Roman" w:hAnsi="Times New Roman" w:cs="Times New Roman"/>
                <w:iCs/>
                <w:sz w:val="28"/>
                <w:szCs w:val="28"/>
                <w:lang w:eastAsia="lv-LV"/>
              </w:rPr>
              <w:t>noteikt</w:t>
            </w:r>
            <w:r w:rsidR="00651C17">
              <w:rPr>
                <w:rFonts w:ascii="Times New Roman" w:eastAsia="Times New Roman" w:hAnsi="Times New Roman" w:cs="Times New Roman"/>
                <w:iCs/>
                <w:sz w:val="28"/>
                <w:szCs w:val="28"/>
                <w:lang w:eastAsia="lv-LV"/>
              </w:rPr>
              <w:t>u</w:t>
            </w:r>
            <w:r w:rsidR="00B94E4C" w:rsidRPr="001133B3">
              <w:rPr>
                <w:rFonts w:ascii="Times New Roman" w:eastAsia="Times New Roman" w:hAnsi="Times New Roman" w:cs="Times New Roman"/>
                <w:iCs/>
                <w:sz w:val="28"/>
                <w:szCs w:val="28"/>
                <w:lang w:eastAsia="lv-LV"/>
              </w:rPr>
              <w:t xml:space="preserve"> a</w:t>
            </w:r>
            <w:r w:rsidR="004158BE" w:rsidRPr="001133B3">
              <w:rPr>
                <w:rFonts w:ascii="Times New Roman" w:eastAsia="Times New Roman" w:hAnsi="Times New Roman" w:cs="Times New Roman"/>
                <w:iCs/>
                <w:sz w:val="28"/>
                <w:szCs w:val="28"/>
                <w:lang w:eastAsia="lv-LV"/>
              </w:rPr>
              <w:t xml:space="preserve">tlīdzības </w:t>
            </w:r>
            <w:r w:rsidR="00391570">
              <w:rPr>
                <w:rFonts w:ascii="Times New Roman" w:eastAsia="Times New Roman" w:hAnsi="Times New Roman" w:cs="Times New Roman"/>
                <w:iCs/>
                <w:sz w:val="28"/>
                <w:szCs w:val="28"/>
                <w:lang w:eastAsia="lv-LV"/>
              </w:rPr>
              <w:t>apmēru</w:t>
            </w:r>
            <w:r w:rsidR="00A16586">
              <w:rPr>
                <w:rFonts w:ascii="Times New Roman" w:eastAsia="Times New Roman" w:hAnsi="Times New Roman" w:cs="Times New Roman"/>
                <w:iCs/>
                <w:sz w:val="28"/>
                <w:szCs w:val="28"/>
                <w:lang w:eastAsia="lv-LV"/>
              </w:rPr>
              <w:t xml:space="preserve"> </w:t>
            </w:r>
            <w:r w:rsidR="00721676">
              <w:rPr>
                <w:rFonts w:ascii="Times New Roman" w:eastAsia="Times New Roman" w:hAnsi="Times New Roman" w:cs="Times New Roman"/>
                <w:iCs/>
                <w:sz w:val="28"/>
                <w:szCs w:val="28"/>
                <w:lang w:eastAsia="lv-LV"/>
              </w:rPr>
              <w:t>Sabiedrības integrācijas fonda</w:t>
            </w:r>
            <w:r w:rsidR="00A16586">
              <w:rPr>
                <w:rFonts w:ascii="Times New Roman" w:eastAsia="Times New Roman" w:hAnsi="Times New Roman" w:cs="Times New Roman"/>
                <w:iCs/>
                <w:sz w:val="28"/>
                <w:szCs w:val="28"/>
                <w:lang w:eastAsia="lv-LV"/>
              </w:rPr>
              <w:t xml:space="preserve"> </w:t>
            </w:r>
            <w:r w:rsidR="00721676">
              <w:rPr>
                <w:rFonts w:ascii="Times New Roman" w:eastAsia="Times New Roman" w:hAnsi="Times New Roman" w:cs="Times New Roman"/>
                <w:iCs/>
                <w:sz w:val="28"/>
                <w:szCs w:val="28"/>
                <w:lang w:eastAsia="lv-LV"/>
              </w:rPr>
              <w:t xml:space="preserve">(turpmāk – </w:t>
            </w:r>
            <w:r w:rsidR="00CF1B63">
              <w:rPr>
                <w:rFonts w:ascii="Times New Roman" w:eastAsia="Times New Roman" w:hAnsi="Times New Roman" w:cs="Times New Roman"/>
                <w:iCs/>
                <w:sz w:val="28"/>
                <w:szCs w:val="28"/>
                <w:lang w:eastAsia="lv-LV"/>
              </w:rPr>
              <w:t>F</w:t>
            </w:r>
            <w:r w:rsidR="00B94E4C" w:rsidRPr="001133B3">
              <w:rPr>
                <w:rFonts w:ascii="Times New Roman" w:eastAsia="Times New Roman" w:hAnsi="Times New Roman" w:cs="Times New Roman"/>
                <w:iCs/>
                <w:sz w:val="28"/>
                <w:szCs w:val="28"/>
                <w:lang w:eastAsia="lv-LV"/>
              </w:rPr>
              <w:t>onda</w:t>
            </w:r>
            <w:r w:rsidR="00721676">
              <w:rPr>
                <w:rFonts w:ascii="Times New Roman" w:eastAsia="Times New Roman" w:hAnsi="Times New Roman" w:cs="Times New Roman"/>
                <w:iCs/>
                <w:sz w:val="28"/>
                <w:szCs w:val="28"/>
                <w:lang w:eastAsia="lv-LV"/>
              </w:rPr>
              <w:t>)</w:t>
            </w:r>
            <w:r w:rsidR="00B94E4C" w:rsidRPr="001133B3">
              <w:rPr>
                <w:rFonts w:ascii="Times New Roman" w:eastAsia="Times New Roman" w:hAnsi="Times New Roman" w:cs="Times New Roman"/>
                <w:iCs/>
                <w:sz w:val="28"/>
                <w:szCs w:val="28"/>
                <w:lang w:eastAsia="lv-LV"/>
              </w:rPr>
              <w:t xml:space="preserve"> padom</w:t>
            </w:r>
            <w:r w:rsidR="00A16586">
              <w:rPr>
                <w:rFonts w:ascii="Times New Roman" w:eastAsia="Times New Roman" w:hAnsi="Times New Roman" w:cs="Times New Roman"/>
                <w:iCs/>
                <w:sz w:val="28"/>
                <w:szCs w:val="28"/>
                <w:lang w:eastAsia="lv-LV"/>
              </w:rPr>
              <w:t>es sastāvā iekļaut</w:t>
            </w:r>
            <w:r w:rsidR="00651C17">
              <w:rPr>
                <w:rFonts w:ascii="Times New Roman" w:eastAsia="Times New Roman" w:hAnsi="Times New Roman" w:cs="Times New Roman"/>
                <w:iCs/>
                <w:sz w:val="28"/>
                <w:szCs w:val="28"/>
                <w:lang w:eastAsia="lv-LV"/>
              </w:rPr>
              <w:t>ajiem</w:t>
            </w:r>
            <w:r w:rsidR="00B94E4C" w:rsidRPr="001133B3">
              <w:rPr>
                <w:rFonts w:ascii="Times New Roman" w:eastAsia="Times New Roman" w:hAnsi="Times New Roman" w:cs="Times New Roman"/>
                <w:iCs/>
                <w:sz w:val="28"/>
                <w:szCs w:val="28"/>
                <w:lang w:eastAsia="lv-LV"/>
              </w:rPr>
              <w:t xml:space="preserve"> nevalstisko organizāciju pārstāvji</w:t>
            </w:r>
            <w:r w:rsidR="00A16586">
              <w:rPr>
                <w:rFonts w:ascii="Times New Roman" w:eastAsia="Times New Roman" w:hAnsi="Times New Roman" w:cs="Times New Roman"/>
                <w:iCs/>
                <w:sz w:val="28"/>
                <w:szCs w:val="28"/>
                <w:lang w:eastAsia="lv-LV"/>
              </w:rPr>
              <w:t>em</w:t>
            </w:r>
            <w:r w:rsidR="00651C17">
              <w:rPr>
                <w:rFonts w:ascii="Times New Roman" w:eastAsia="Times New Roman" w:hAnsi="Times New Roman" w:cs="Times New Roman"/>
                <w:iCs/>
                <w:sz w:val="28"/>
                <w:szCs w:val="28"/>
                <w:lang w:eastAsia="lv-LV"/>
              </w:rPr>
              <w:t xml:space="preserve"> </w:t>
            </w:r>
            <w:r w:rsidR="00651C17" w:rsidRPr="001133B3">
              <w:rPr>
                <w:rFonts w:ascii="Times New Roman" w:eastAsia="Times New Roman" w:hAnsi="Times New Roman" w:cs="Times New Roman"/>
                <w:iCs/>
                <w:sz w:val="28"/>
                <w:szCs w:val="28"/>
                <w:lang w:eastAsia="lv-LV"/>
              </w:rPr>
              <w:t xml:space="preserve">par </w:t>
            </w:r>
            <w:r w:rsidR="00651C17">
              <w:rPr>
                <w:rFonts w:ascii="Times New Roman" w:eastAsia="Times New Roman" w:hAnsi="Times New Roman" w:cs="Times New Roman"/>
                <w:iCs/>
                <w:sz w:val="28"/>
                <w:szCs w:val="28"/>
                <w:lang w:eastAsia="lv-LV"/>
              </w:rPr>
              <w:t xml:space="preserve">amata pienākumu pildīšanu </w:t>
            </w:r>
            <w:r w:rsidR="00651C17" w:rsidRPr="00651C17">
              <w:rPr>
                <w:rFonts w:ascii="Times New Roman" w:eastAsia="Times New Roman" w:hAnsi="Times New Roman" w:cs="Times New Roman"/>
                <w:iCs/>
                <w:sz w:val="28"/>
                <w:szCs w:val="28"/>
                <w:lang w:eastAsia="lv-LV"/>
              </w:rPr>
              <w:t>Fonda padomē</w:t>
            </w:r>
            <w:r w:rsidR="00B94E4C" w:rsidRPr="001133B3">
              <w:rPr>
                <w:rFonts w:ascii="Times New Roman" w:eastAsia="Times New Roman" w:hAnsi="Times New Roman" w:cs="Times New Roman"/>
                <w:iCs/>
                <w:sz w:val="28"/>
                <w:szCs w:val="28"/>
                <w:lang w:eastAsia="lv-LV"/>
              </w:rPr>
              <w:t xml:space="preserve">. </w:t>
            </w:r>
            <w:r w:rsidR="00651C17">
              <w:rPr>
                <w:rFonts w:ascii="Times New Roman" w:eastAsia="Times New Roman" w:hAnsi="Times New Roman" w:cs="Times New Roman"/>
                <w:iCs/>
                <w:sz w:val="28"/>
                <w:szCs w:val="28"/>
                <w:lang w:eastAsia="lv-LV"/>
              </w:rPr>
              <w:t>Projekts paredz, ka tas stājas spēkā 2020.gada 1.janvārī</w:t>
            </w:r>
            <w:r w:rsidR="00AD7DF1" w:rsidRPr="001133B3">
              <w:rPr>
                <w:rFonts w:ascii="Times New Roman" w:eastAsia="Times New Roman" w:hAnsi="Times New Roman" w:cs="Times New Roman"/>
                <w:iCs/>
                <w:sz w:val="28"/>
                <w:szCs w:val="28"/>
                <w:lang w:eastAsia="lv-LV"/>
              </w:rPr>
              <w:t>.</w:t>
            </w:r>
          </w:p>
        </w:tc>
      </w:tr>
    </w:tbl>
    <w:p w:rsidR="00CC031B" w:rsidRPr="001133B3" w:rsidRDefault="00CC031B" w:rsidP="00917BFE">
      <w:pPr>
        <w:rPr>
          <w:rFonts w:ascii="Times New Roman" w:eastAsia="Times New Roman" w:hAnsi="Times New Roman" w:cs="Times New Roman"/>
          <w:spacing w:val="-2"/>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42"/>
        <w:gridCol w:w="3119"/>
        <w:gridCol w:w="5460"/>
      </w:tblGrid>
      <w:tr w:rsidR="00CC031B" w:rsidRPr="001133B3" w:rsidTr="00353150">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ind w:firstLine="301"/>
              <w:jc w:val="center"/>
              <w:rPr>
                <w:rFonts w:ascii="Times New Roman" w:eastAsia="Times New Roman" w:hAnsi="Times New Roman" w:cs="Times New Roman"/>
                <w:b/>
                <w:bCs/>
                <w:spacing w:val="-2"/>
                <w:sz w:val="28"/>
                <w:szCs w:val="28"/>
                <w:lang w:eastAsia="lv-LV"/>
              </w:rPr>
            </w:pPr>
            <w:r w:rsidRPr="001133B3">
              <w:rPr>
                <w:rFonts w:ascii="Times New Roman" w:eastAsia="Times New Roman" w:hAnsi="Times New Roman" w:cs="Times New Roman"/>
                <w:b/>
                <w:bCs/>
                <w:spacing w:val="-2"/>
                <w:sz w:val="28"/>
                <w:szCs w:val="28"/>
                <w:lang w:eastAsia="lv-LV"/>
              </w:rPr>
              <w:t>I. Tiesību akta projekta izstrādes nepieciešamība</w:t>
            </w:r>
          </w:p>
        </w:tc>
      </w:tr>
      <w:tr w:rsidR="00CC031B" w:rsidRPr="001133B3" w:rsidTr="008644A4">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1.</w:t>
            </w:r>
          </w:p>
        </w:tc>
        <w:tc>
          <w:tcPr>
            <w:tcW w:w="3089" w:type="dxa"/>
            <w:tcBorders>
              <w:top w:val="outset" w:sz="6" w:space="0" w:color="auto"/>
              <w:left w:val="outset" w:sz="6" w:space="0" w:color="auto"/>
              <w:bottom w:val="outset" w:sz="6" w:space="0" w:color="auto"/>
              <w:right w:val="outset" w:sz="6" w:space="0" w:color="auto"/>
            </w:tcBorders>
            <w:hideMark/>
          </w:tcPr>
          <w:p w:rsidR="00CC031B" w:rsidRPr="001133B3" w:rsidRDefault="00CC031B"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Pamatojums</w:t>
            </w:r>
          </w:p>
        </w:tc>
        <w:tc>
          <w:tcPr>
            <w:tcW w:w="5415" w:type="dxa"/>
            <w:tcBorders>
              <w:top w:val="outset" w:sz="6" w:space="0" w:color="auto"/>
              <w:left w:val="outset" w:sz="6" w:space="0" w:color="auto"/>
              <w:bottom w:val="outset" w:sz="6" w:space="0" w:color="auto"/>
              <w:right w:val="outset" w:sz="6" w:space="0" w:color="auto"/>
            </w:tcBorders>
            <w:hideMark/>
          </w:tcPr>
          <w:p w:rsidR="00762000" w:rsidRPr="001133B3" w:rsidRDefault="00E1171D" w:rsidP="00C1156A">
            <w:pPr>
              <w:jc w:val="both"/>
              <w:rPr>
                <w:rFonts w:ascii="Times New Roman" w:eastAsia="Times New Roman" w:hAnsi="Times New Roman" w:cs="Times New Roman"/>
                <w:spacing w:val="-2"/>
                <w:sz w:val="28"/>
                <w:szCs w:val="28"/>
                <w:lang w:eastAsia="lv-LV"/>
              </w:rPr>
            </w:pPr>
            <w:r w:rsidRPr="001133B3">
              <w:rPr>
                <w:rFonts w:ascii="Times New Roman" w:hAnsi="Times New Roman" w:cs="Times New Roman"/>
                <w:sz w:val="28"/>
                <w:szCs w:val="28"/>
              </w:rPr>
              <w:t xml:space="preserve">Projekts </w:t>
            </w:r>
            <w:r w:rsidRPr="00A16586">
              <w:rPr>
                <w:rFonts w:ascii="Times New Roman" w:hAnsi="Times New Roman" w:cs="Times New Roman"/>
                <w:sz w:val="28"/>
                <w:szCs w:val="28"/>
              </w:rPr>
              <w:t>sagatavots</w:t>
            </w:r>
            <w:r w:rsidR="004158BE" w:rsidRPr="00A16586">
              <w:rPr>
                <w:rFonts w:ascii="Times New Roman" w:hAnsi="Times New Roman" w:cs="Times New Roman"/>
                <w:sz w:val="28"/>
                <w:szCs w:val="28"/>
              </w:rPr>
              <w:t xml:space="preserve">, </w:t>
            </w:r>
            <w:r w:rsidR="00A16586">
              <w:rPr>
                <w:rFonts w:ascii="Times New Roman" w:hAnsi="Times New Roman" w:cs="Times New Roman"/>
                <w:sz w:val="28"/>
                <w:szCs w:val="28"/>
              </w:rPr>
              <w:t>pamatojoties uz</w:t>
            </w:r>
            <w:r w:rsidR="004158BE" w:rsidRPr="00A16586">
              <w:rPr>
                <w:rFonts w:ascii="Times New Roman" w:hAnsi="Times New Roman" w:cs="Times New Roman"/>
                <w:sz w:val="28"/>
                <w:szCs w:val="28"/>
              </w:rPr>
              <w:t xml:space="preserve"> </w:t>
            </w:r>
            <w:r w:rsidR="00D03777">
              <w:rPr>
                <w:rFonts w:ascii="Times New Roman" w:hAnsi="Times New Roman" w:cs="Times New Roman"/>
                <w:sz w:val="28"/>
                <w:szCs w:val="28"/>
              </w:rPr>
              <w:t xml:space="preserve">2019.gada 8.jūlija likumu „Grozījumi </w:t>
            </w:r>
            <w:r w:rsidR="00651C17">
              <w:rPr>
                <w:rFonts w:ascii="Times New Roman" w:eastAsia="Times New Roman" w:hAnsi="Times New Roman" w:cs="Times New Roman"/>
                <w:iCs/>
                <w:sz w:val="28"/>
                <w:szCs w:val="28"/>
                <w:lang w:eastAsia="lv-LV"/>
              </w:rPr>
              <w:t xml:space="preserve">Sabiedrības integrācijas fonda </w:t>
            </w:r>
            <w:r w:rsidR="004158BE" w:rsidRPr="00A16586">
              <w:rPr>
                <w:rFonts w:ascii="Times New Roman" w:hAnsi="Times New Roman" w:cs="Times New Roman"/>
                <w:sz w:val="28"/>
                <w:szCs w:val="28"/>
              </w:rPr>
              <w:t>likum</w:t>
            </w:r>
            <w:r w:rsidR="00D03777">
              <w:rPr>
                <w:rFonts w:ascii="Times New Roman" w:hAnsi="Times New Roman" w:cs="Times New Roman"/>
                <w:sz w:val="28"/>
                <w:szCs w:val="28"/>
              </w:rPr>
              <w:t>ā”</w:t>
            </w:r>
            <w:r w:rsidR="004158BE" w:rsidRPr="00A16586">
              <w:rPr>
                <w:rFonts w:ascii="Times New Roman" w:hAnsi="Times New Roman" w:cs="Times New Roman"/>
                <w:sz w:val="28"/>
                <w:szCs w:val="28"/>
              </w:rPr>
              <w:t xml:space="preserve"> </w:t>
            </w:r>
            <w:r w:rsidR="00D03777">
              <w:rPr>
                <w:rFonts w:ascii="Times New Roman" w:hAnsi="Times New Roman" w:cs="Times New Roman"/>
                <w:sz w:val="28"/>
                <w:szCs w:val="28"/>
              </w:rPr>
              <w:t>(</w:t>
            </w:r>
            <w:r w:rsidR="00D03777">
              <w:rPr>
                <w:rFonts w:ascii="Times New Roman" w:eastAsia="Times New Roman" w:hAnsi="Times New Roman" w:cs="Times New Roman"/>
                <w:iCs/>
                <w:sz w:val="28"/>
                <w:szCs w:val="28"/>
                <w:lang w:eastAsia="lv-LV"/>
              </w:rPr>
              <w:t>stājās spēkā 2019.gada 23.jūlijā</w:t>
            </w:r>
            <w:r w:rsidR="00D03777">
              <w:rPr>
                <w:rFonts w:ascii="Times New Roman" w:hAnsi="Times New Roman" w:cs="Times New Roman"/>
                <w:sz w:val="28"/>
                <w:szCs w:val="28"/>
              </w:rPr>
              <w:t xml:space="preserve">), ar kuru </w:t>
            </w:r>
            <w:r w:rsidR="00D03777">
              <w:rPr>
                <w:rFonts w:ascii="Times New Roman" w:eastAsia="Times New Roman" w:hAnsi="Times New Roman" w:cs="Times New Roman"/>
                <w:iCs/>
                <w:sz w:val="28"/>
                <w:szCs w:val="28"/>
                <w:lang w:eastAsia="lv-LV"/>
              </w:rPr>
              <w:t xml:space="preserve">Sabiedrības integrācijas fonda </w:t>
            </w:r>
            <w:r w:rsidR="00D03777" w:rsidRPr="00A16586">
              <w:rPr>
                <w:rFonts w:ascii="Times New Roman" w:hAnsi="Times New Roman" w:cs="Times New Roman"/>
                <w:sz w:val="28"/>
                <w:szCs w:val="28"/>
              </w:rPr>
              <w:t>likum</w:t>
            </w:r>
            <w:r w:rsidR="00C1156A">
              <w:rPr>
                <w:rFonts w:ascii="Times New Roman" w:hAnsi="Times New Roman" w:cs="Times New Roman"/>
                <w:sz w:val="28"/>
                <w:szCs w:val="28"/>
              </w:rPr>
              <w:t>a</w:t>
            </w:r>
            <w:r w:rsidR="00D03777">
              <w:rPr>
                <w:rFonts w:ascii="Times New Roman" w:hAnsi="Times New Roman" w:cs="Times New Roman"/>
                <w:sz w:val="28"/>
                <w:szCs w:val="28"/>
              </w:rPr>
              <w:t xml:space="preserve"> </w:t>
            </w:r>
            <w:r w:rsidR="004158BE" w:rsidRPr="00A16586">
              <w:rPr>
                <w:rFonts w:ascii="Times New Roman" w:hAnsi="Times New Roman" w:cs="Times New Roman"/>
                <w:sz w:val="28"/>
                <w:szCs w:val="28"/>
              </w:rPr>
              <w:t>9.panta piekt</w:t>
            </w:r>
            <w:r w:rsidR="00D03777">
              <w:rPr>
                <w:rFonts w:ascii="Times New Roman" w:hAnsi="Times New Roman" w:cs="Times New Roman"/>
                <w:sz w:val="28"/>
                <w:szCs w:val="28"/>
              </w:rPr>
              <w:t>ā</w:t>
            </w:r>
            <w:r w:rsidR="00651C17">
              <w:rPr>
                <w:rFonts w:ascii="Times New Roman" w:hAnsi="Times New Roman" w:cs="Times New Roman"/>
                <w:sz w:val="28"/>
                <w:szCs w:val="28"/>
              </w:rPr>
              <w:t xml:space="preserve"> daļ</w:t>
            </w:r>
            <w:r w:rsidR="00D03777">
              <w:rPr>
                <w:rFonts w:ascii="Times New Roman" w:hAnsi="Times New Roman" w:cs="Times New Roman"/>
                <w:sz w:val="28"/>
                <w:szCs w:val="28"/>
              </w:rPr>
              <w:t xml:space="preserve">a </w:t>
            </w:r>
            <w:r w:rsidR="00D03777">
              <w:rPr>
                <w:rFonts w:ascii="Times New Roman" w:hAnsi="Times New Roman"/>
                <w:sz w:val="28"/>
                <w:szCs w:val="28"/>
              </w:rPr>
              <w:t xml:space="preserve">izteikta jaunā redakcijā </w:t>
            </w:r>
            <w:r w:rsidR="00D03777">
              <w:rPr>
                <w:rFonts w:ascii="Times New Roman" w:eastAsia="Times New Roman" w:hAnsi="Times New Roman" w:cs="Times New Roman"/>
                <w:iCs/>
                <w:sz w:val="28"/>
                <w:szCs w:val="28"/>
                <w:lang w:eastAsia="lv-LV"/>
              </w:rPr>
              <w:t>(stājas spēkā 2020.gada 1.janvārī)</w:t>
            </w:r>
            <w:r w:rsidR="00D03777">
              <w:rPr>
                <w:rFonts w:ascii="Times New Roman" w:hAnsi="Times New Roman"/>
                <w:sz w:val="28"/>
                <w:szCs w:val="28"/>
              </w:rPr>
              <w:t xml:space="preserve">, </w:t>
            </w:r>
            <w:r w:rsidR="00C1156A">
              <w:rPr>
                <w:rFonts w:ascii="Times New Roman" w:hAnsi="Times New Roman"/>
                <w:sz w:val="28"/>
                <w:szCs w:val="28"/>
              </w:rPr>
              <w:t>paredzot</w:t>
            </w:r>
            <w:r w:rsidR="00D03777" w:rsidRPr="00A34D62">
              <w:rPr>
                <w:rFonts w:ascii="Times New Roman" w:hAnsi="Times New Roman"/>
                <w:sz w:val="28"/>
                <w:szCs w:val="28"/>
              </w:rPr>
              <w:t xml:space="preserve">, ka </w:t>
            </w:r>
            <w:r w:rsidR="00D03777" w:rsidRPr="00A34D62">
              <w:rPr>
                <w:rFonts w:ascii="Times New Roman" w:hAnsi="Times New Roman"/>
                <w:sz w:val="28"/>
                <w:szCs w:val="28"/>
                <w:shd w:val="clear" w:color="auto" w:fill="FFFFFF"/>
              </w:rPr>
              <w:t>Ministru kabinets nosaka</w:t>
            </w:r>
            <w:r w:rsidR="00C1156A">
              <w:rPr>
                <w:rFonts w:ascii="Times New Roman" w:hAnsi="Times New Roman"/>
                <w:sz w:val="28"/>
                <w:szCs w:val="28"/>
                <w:shd w:val="clear" w:color="auto" w:fill="FFFFFF"/>
              </w:rPr>
              <w:t>, ka</w:t>
            </w:r>
            <w:r w:rsidR="00D03777" w:rsidRPr="00A16586">
              <w:rPr>
                <w:rFonts w:ascii="Times New Roman" w:hAnsi="Times New Roman" w:cs="Times New Roman"/>
                <w:sz w:val="28"/>
                <w:szCs w:val="28"/>
              </w:rPr>
              <w:t xml:space="preserve"> </w:t>
            </w:r>
            <w:r w:rsidR="00A16586" w:rsidRPr="00A16586">
              <w:rPr>
                <w:rFonts w:ascii="Times New Roman" w:hAnsi="Times New Roman" w:cs="Times New Roman"/>
                <w:sz w:val="28"/>
                <w:szCs w:val="28"/>
                <w:shd w:val="clear" w:color="auto" w:fill="FFFFFF"/>
              </w:rPr>
              <w:t xml:space="preserve">Fonda padomes sastāvā iekļautie nevalstisko organizāciju pārstāvji par amata pienākumu pildīšanu </w:t>
            </w:r>
            <w:r w:rsidR="00D03777" w:rsidRPr="00651C17">
              <w:rPr>
                <w:rFonts w:ascii="Times New Roman" w:eastAsia="Times New Roman" w:hAnsi="Times New Roman" w:cs="Times New Roman"/>
                <w:iCs/>
                <w:sz w:val="28"/>
                <w:szCs w:val="28"/>
                <w:lang w:eastAsia="lv-LV"/>
              </w:rPr>
              <w:t>Fonda padomē</w:t>
            </w:r>
            <w:r w:rsidR="00D03777" w:rsidRPr="00A16586">
              <w:rPr>
                <w:rFonts w:ascii="Times New Roman" w:hAnsi="Times New Roman" w:cs="Times New Roman"/>
                <w:sz w:val="28"/>
                <w:szCs w:val="28"/>
                <w:shd w:val="clear" w:color="auto" w:fill="FFFFFF"/>
              </w:rPr>
              <w:t xml:space="preserve"> </w:t>
            </w:r>
            <w:r w:rsidR="00A16586" w:rsidRPr="00A16586">
              <w:rPr>
                <w:rFonts w:ascii="Times New Roman" w:hAnsi="Times New Roman" w:cs="Times New Roman"/>
                <w:sz w:val="28"/>
                <w:szCs w:val="28"/>
                <w:shd w:val="clear" w:color="auto" w:fill="FFFFFF"/>
              </w:rPr>
              <w:t>saņem atlīdzību</w:t>
            </w:r>
            <w:r w:rsidR="00D03777">
              <w:rPr>
                <w:rFonts w:ascii="Times New Roman" w:hAnsi="Times New Roman" w:cs="Times New Roman"/>
                <w:sz w:val="28"/>
                <w:szCs w:val="28"/>
                <w:shd w:val="clear" w:color="auto" w:fill="FFFFFF"/>
              </w:rPr>
              <w:t xml:space="preserve">, izpildot </w:t>
            </w:r>
            <w:r w:rsidR="004158BE" w:rsidRPr="001133B3">
              <w:rPr>
                <w:rFonts w:ascii="Times New Roman" w:hAnsi="Times New Roman" w:cs="Times New Roman"/>
                <w:sz w:val="28"/>
                <w:szCs w:val="28"/>
              </w:rPr>
              <w:t>Ministru prezidenta 2019.gada 12.augusta rezolūc</w:t>
            </w:r>
            <w:r w:rsidR="00D03777">
              <w:rPr>
                <w:rFonts w:ascii="Times New Roman" w:hAnsi="Times New Roman" w:cs="Times New Roman"/>
                <w:sz w:val="28"/>
                <w:szCs w:val="28"/>
              </w:rPr>
              <w:t>ijā</w:t>
            </w:r>
            <w:r w:rsidR="004158BE" w:rsidRPr="001133B3">
              <w:rPr>
                <w:rFonts w:ascii="Times New Roman" w:hAnsi="Times New Roman" w:cs="Times New Roman"/>
                <w:sz w:val="28"/>
                <w:szCs w:val="28"/>
              </w:rPr>
              <w:t xml:space="preserve"> Nr.12/2019-JUR-153 </w:t>
            </w:r>
            <w:r w:rsidR="00D03777">
              <w:rPr>
                <w:rFonts w:ascii="Times New Roman" w:hAnsi="Times New Roman" w:cs="Times New Roman"/>
                <w:sz w:val="28"/>
                <w:szCs w:val="28"/>
              </w:rPr>
              <w:t xml:space="preserve">doto uzdevumu </w:t>
            </w:r>
            <w:r w:rsidR="004158BE" w:rsidRPr="001133B3">
              <w:rPr>
                <w:rFonts w:ascii="Times New Roman" w:hAnsi="Times New Roman" w:cs="Times New Roman"/>
                <w:sz w:val="28"/>
                <w:szCs w:val="28"/>
              </w:rPr>
              <w:t xml:space="preserve">Kultūras ministrijai </w:t>
            </w:r>
            <w:r w:rsidR="00762000" w:rsidRPr="001133B3">
              <w:rPr>
                <w:rFonts w:ascii="Times New Roman" w:hAnsi="Times New Roman" w:cs="Times New Roman"/>
                <w:sz w:val="28"/>
                <w:szCs w:val="28"/>
              </w:rPr>
              <w:t>sadarbībā ar Valsts kanceleju līdz 2020.gada 1.janvārim sagatavot un noteiktā kārtībā iesniegt M</w:t>
            </w:r>
            <w:r w:rsidR="00BE31A0">
              <w:rPr>
                <w:rFonts w:ascii="Times New Roman" w:hAnsi="Times New Roman" w:cs="Times New Roman"/>
                <w:sz w:val="28"/>
                <w:szCs w:val="28"/>
              </w:rPr>
              <w:t>inistru kabinetā</w:t>
            </w:r>
            <w:r w:rsidR="00762000" w:rsidRPr="001133B3">
              <w:rPr>
                <w:rFonts w:ascii="Times New Roman" w:hAnsi="Times New Roman" w:cs="Times New Roman"/>
                <w:sz w:val="28"/>
                <w:szCs w:val="28"/>
              </w:rPr>
              <w:t xml:space="preserve"> </w:t>
            </w:r>
            <w:r w:rsidR="00D03777">
              <w:rPr>
                <w:rFonts w:ascii="Times New Roman" w:eastAsia="Times New Roman" w:hAnsi="Times New Roman" w:cs="Times New Roman"/>
                <w:iCs/>
                <w:sz w:val="28"/>
                <w:szCs w:val="28"/>
                <w:lang w:eastAsia="lv-LV"/>
              </w:rPr>
              <w:t>Sabiedrības integrācijas fonda</w:t>
            </w:r>
            <w:r w:rsidR="00D03777" w:rsidRPr="001133B3">
              <w:rPr>
                <w:rFonts w:ascii="Times New Roman" w:hAnsi="Times New Roman" w:cs="Times New Roman"/>
                <w:sz w:val="28"/>
                <w:szCs w:val="28"/>
              </w:rPr>
              <w:t xml:space="preserve"> </w:t>
            </w:r>
            <w:r w:rsidR="00762000" w:rsidRPr="001133B3">
              <w:rPr>
                <w:rFonts w:ascii="Times New Roman" w:hAnsi="Times New Roman" w:cs="Times New Roman"/>
                <w:sz w:val="28"/>
                <w:szCs w:val="28"/>
              </w:rPr>
              <w:t xml:space="preserve">likuma </w:t>
            </w:r>
            <w:r w:rsidR="006E51CA">
              <w:rPr>
                <w:rFonts w:ascii="Times New Roman" w:hAnsi="Times New Roman" w:cs="Times New Roman"/>
                <w:sz w:val="28"/>
                <w:szCs w:val="28"/>
              </w:rPr>
              <w:t xml:space="preserve">(2019.gada 8.jūlija likuma „Grozījumi </w:t>
            </w:r>
            <w:r w:rsidR="006E51CA">
              <w:rPr>
                <w:rFonts w:ascii="Times New Roman" w:eastAsia="Times New Roman" w:hAnsi="Times New Roman" w:cs="Times New Roman"/>
                <w:iCs/>
                <w:sz w:val="28"/>
                <w:szCs w:val="28"/>
                <w:lang w:eastAsia="lv-LV"/>
              </w:rPr>
              <w:t xml:space="preserve">Sabiedrības integrācijas fonda </w:t>
            </w:r>
            <w:r w:rsidR="006E51CA" w:rsidRPr="00A16586">
              <w:rPr>
                <w:rFonts w:ascii="Times New Roman" w:hAnsi="Times New Roman" w:cs="Times New Roman"/>
                <w:sz w:val="28"/>
                <w:szCs w:val="28"/>
              </w:rPr>
              <w:t>likum</w:t>
            </w:r>
            <w:r w:rsidR="006E51CA">
              <w:rPr>
                <w:rFonts w:ascii="Times New Roman" w:hAnsi="Times New Roman" w:cs="Times New Roman"/>
                <w:sz w:val="28"/>
                <w:szCs w:val="28"/>
              </w:rPr>
              <w:t xml:space="preserve">ā” redakcijā) </w:t>
            </w:r>
            <w:r w:rsidR="00762000" w:rsidRPr="001133B3">
              <w:rPr>
                <w:rFonts w:ascii="Times New Roman" w:hAnsi="Times New Roman" w:cs="Times New Roman"/>
                <w:sz w:val="28"/>
                <w:szCs w:val="28"/>
              </w:rPr>
              <w:t xml:space="preserve">9.panta piektajā daļā minēto tiesību aktu projektu, attiecīgi nodrošinot </w:t>
            </w:r>
            <w:r w:rsidR="00BE31A0">
              <w:rPr>
                <w:rFonts w:ascii="Times New Roman" w:hAnsi="Times New Roman" w:cs="Times New Roman"/>
                <w:sz w:val="28"/>
                <w:szCs w:val="28"/>
              </w:rPr>
              <w:t>Ministru kabinetam</w:t>
            </w:r>
            <w:r w:rsidR="00762000" w:rsidRPr="001133B3">
              <w:rPr>
                <w:rFonts w:ascii="Times New Roman" w:hAnsi="Times New Roman" w:cs="Times New Roman"/>
                <w:sz w:val="28"/>
                <w:szCs w:val="28"/>
              </w:rPr>
              <w:t xml:space="preserve"> dotā uzdevuma </w:t>
            </w:r>
            <w:r w:rsidR="00762000" w:rsidRPr="001133B3">
              <w:rPr>
                <w:rFonts w:ascii="Times New Roman" w:hAnsi="Times New Roman" w:cs="Times New Roman"/>
                <w:sz w:val="28"/>
                <w:szCs w:val="28"/>
              </w:rPr>
              <w:lastRenderedPageBreak/>
              <w:t>izpildi.</w:t>
            </w:r>
          </w:p>
        </w:tc>
      </w:tr>
      <w:tr w:rsidR="00CC031B" w:rsidRPr="001133B3" w:rsidTr="008644A4">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lastRenderedPageBreak/>
              <w:t>2.</w:t>
            </w:r>
          </w:p>
        </w:tc>
        <w:tc>
          <w:tcPr>
            <w:tcW w:w="3089" w:type="dxa"/>
            <w:tcBorders>
              <w:top w:val="outset" w:sz="6" w:space="0" w:color="auto"/>
              <w:left w:val="outset" w:sz="6" w:space="0" w:color="auto"/>
              <w:bottom w:val="outset" w:sz="6" w:space="0" w:color="auto"/>
              <w:right w:val="outset" w:sz="6" w:space="0" w:color="auto"/>
            </w:tcBorders>
            <w:hideMark/>
          </w:tcPr>
          <w:p w:rsidR="00CC031B" w:rsidRPr="001133B3" w:rsidRDefault="00CC031B"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Pašreizējā situācija un problēmas, kuru risināšanai tiesību akta projekts izstrādāts, tiesiskā regulējuma mērķis un būtība</w:t>
            </w:r>
          </w:p>
        </w:tc>
        <w:tc>
          <w:tcPr>
            <w:tcW w:w="5415" w:type="dxa"/>
            <w:tcBorders>
              <w:top w:val="outset" w:sz="6" w:space="0" w:color="auto"/>
              <w:left w:val="outset" w:sz="6" w:space="0" w:color="auto"/>
              <w:bottom w:val="outset" w:sz="6" w:space="0" w:color="auto"/>
              <w:right w:val="outset" w:sz="6" w:space="0" w:color="auto"/>
            </w:tcBorders>
          </w:tcPr>
          <w:p w:rsidR="00C1156A" w:rsidRDefault="00C1156A" w:rsidP="00917BFE">
            <w:pPr>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Saskaņā ar </w:t>
            </w:r>
            <w:r>
              <w:rPr>
                <w:rFonts w:ascii="Times New Roman" w:hAnsi="Times New Roman" w:cs="Times New Roman"/>
                <w:sz w:val="28"/>
                <w:szCs w:val="28"/>
              </w:rPr>
              <w:t xml:space="preserve">2019.gada 8.jūlija likumu „Grozījumi </w:t>
            </w:r>
            <w:r>
              <w:rPr>
                <w:rFonts w:ascii="Times New Roman" w:eastAsia="Times New Roman" w:hAnsi="Times New Roman" w:cs="Times New Roman"/>
                <w:iCs/>
                <w:sz w:val="28"/>
                <w:szCs w:val="28"/>
                <w:lang w:eastAsia="lv-LV"/>
              </w:rPr>
              <w:t xml:space="preserve">Sabiedrības integrācijas fonda </w:t>
            </w:r>
            <w:r w:rsidRPr="00A16586">
              <w:rPr>
                <w:rFonts w:ascii="Times New Roman" w:hAnsi="Times New Roman" w:cs="Times New Roman"/>
                <w:sz w:val="28"/>
                <w:szCs w:val="28"/>
              </w:rPr>
              <w:t>likum</w:t>
            </w:r>
            <w:r>
              <w:rPr>
                <w:rFonts w:ascii="Times New Roman" w:hAnsi="Times New Roman" w:cs="Times New Roman"/>
                <w:sz w:val="28"/>
                <w:szCs w:val="28"/>
              </w:rPr>
              <w:t>ā”</w:t>
            </w:r>
            <w:r w:rsidRPr="00A1658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eastAsia="Times New Roman" w:hAnsi="Times New Roman" w:cs="Times New Roman"/>
                <w:iCs/>
                <w:sz w:val="28"/>
                <w:szCs w:val="28"/>
                <w:lang w:eastAsia="lv-LV"/>
              </w:rPr>
              <w:t>stājās spēkā 2019.gada 23.jūlijā</w:t>
            </w:r>
            <w:r>
              <w:rPr>
                <w:rFonts w:ascii="Times New Roman" w:hAnsi="Times New Roman" w:cs="Times New Roman"/>
                <w:sz w:val="28"/>
                <w:szCs w:val="28"/>
              </w:rPr>
              <w:t xml:space="preserve">) </w:t>
            </w:r>
            <w:r>
              <w:rPr>
                <w:rFonts w:ascii="Times New Roman" w:eastAsia="Times New Roman" w:hAnsi="Times New Roman" w:cs="Times New Roman"/>
                <w:iCs/>
                <w:sz w:val="28"/>
                <w:szCs w:val="28"/>
                <w:lang w:eastAsia="lv-LV"/>
              </w:rPr>
              <w:t xml:space="preserve">Sabiedrības integrācijas fonda </w:t>
            </w:r>
            <w:r w:rsidRPr="00A16586">
              <w:rPr>
                <w:rFonts w:ascii="Times New Roman" w:hAnsi="Times New Roman" w:cs="Times New Roman"/>
                <w:sz w:val="28"/>
                <w:szCs w:val="28"/>
              </w:rPr>
              <w:t>likum</w:t>
            </w:r>
            <w:r>
              <w:rPr>
                <w:rFonts w:ascii="Times New Roman" w:hAnsi="Times New Roman" w:cs="Times New Roman"/>
                <w:sz w:val="28"/>
                <w:szCs w:val="28"/>
              </w:rPr>
              <w:t xml:space="preserve">a </w:t>
            </w:r>
            <w:r w:rsidRPr="00A16586">
              <w:rPr>
                <w:rFonts w:ascii="Times New Roman" w:hAnsi="Times New Roman" w:cs="Times New Roman"/>
                <w:sz w:val="28"/>
                <w:szCs w:val="28"/>
              </w:rPr>
              <w:t>9.panta piekt</w:t>
            </w:r>
            <w:r>
              <w:rPr>
                <w:rFonts w:ascii="Times New Roman" w:hAnsi="Times New Roman" w:cs="Times New Roman"/>
                <w:sz w:val="28"/>
                <w:szCs w:val="28"/>
              </w:rPr>
              <w:t xml:space="preserve">ā daļa </w:t>
            </w:r>
            <w:r>
              <w:rPr>
                <w:rFonts w:ascii="Times New Roman" w:hAnsi="Times New Roman"/>
                <w:sz w:val="28"/>
                <w:szCs w:val="28"/>
              </w:rPr>
              <w:t>izteikta jaunā redakcijā, paredzot</w:t>
            </w:r>
            <w:r w:rsidRPr="00A34D62">
              <w:rPr>
                <w:rFonts w:ascii="Times New Roman" w:hAnsi="Times New Roman"/>
                <w:sz w:val="28"/>
                <w:szCs w:val="28"/>
              </w:rPr>
              <w:t xml:space="preserve">, ka </w:t>
            </w:r>
            <w:r w:rsidRPr="00A34D62">
              <w:rPr>
                <w:rFonts w:ascii="Times New Roman" w:hAnsi="Times New Roman"/>
                <w:sz w:val="28"/>
                <w:szCs w:val="28"/>
                <w:shd w:val="clear" w:color="auto" w:fill="FFFFFF"/>
              </w:rPr>
              <w:t>Ministru kabinets nosaka</w:t>
            </w:r>
            <w:r>
              <w:rPr>
                <w:rFonts w:ascii="Times New Roman" w:hAnsi="Times New Roman"/>
                <w:sz w:val="28"/>
                <w:szCs w:val="28"/>
                <w:shd w:val="clear" w:color="auto" w:fill="FFFFFF"/>
              </w:rPr>
              <w:t>, ka</w:t>
            </w:r>
            <w:r w:rsidRPr="00A16586">
              <w:rPr>
                <w:rFonts w:ascii="Times New Roman" w:hAnsi="Times New Roman" w:cs="Times New Roman"/>
                <w:sz w:val="28"/>
                <w:szCs w:val="28"/>
              </w:rPr>
              <w:t xml:space="preserve"> </w:t>
            </w:r>
            <w:r w:rsidRPr="00A16586">
              <w:rPr>
                <w:rFonts w:ascii="Times New Roman" w:hAnsi="Times New Roman" w:cs="Times New Roman"/>
                <w:sz w:val="28"/>
                <w:szCs w:val="28"/>
                <w:shd w:val="clear" w:color="auto" w:fill="FFFFFF"/>
              </w:rPr>
              <w:t xml:space="preserve">Fonda padomes sastāvā iekļautie nevalstisko organizāciju pārstāvji par amata pienākumu pildīšanu </w:t>
            </w:r>
            <w:r w:rsidRPr="00651C17">
              <w:rPr>
                <w:rFonts w:ascii="Times New Roman" w:eastAsia="Times New Roman" w:hAnsi="Times New Roman" w:cs="Times New Roman"/>
                <w:iCs/>
                <w:sz w:val="28"/>
                <w:szCs w:val="28"/>
                <w:lang w:eastAsia="lv-LV"/>
              </w:rPr>
              <w:t>Fonda padomē</w:t>
            </w:r>
            <w:r w:rsidRPr="00A16586">
              <w:rPr>
                <w:rFonts w:ascii="Times New Roman" w:hAnsi="Times New Roman" w:cs="Times New Roman"/>
                <w:sz w:val="28"/>
                <w:szCs w:val="28"/>
                <w:shd w:val="clear" w:color="auto" w:fill="FFFFFF"/>
              </w:rPr>
              <w:t xml:space="preserve"> saņem atlīdzību</w:t>
            </w:r>
            <w:r>
              <w:rPr>
                <w:rFonts w:ascii="Times New Roman" w:hAnsi="Times New Roman" w:cs="Times New Roman"/>
                <w:sz w:val="28"/>
                <w:szCs w:val="28"/>
                <w:shd w:val="clear" w:color="auto" w:fill="FFFFFF"/>
              </w:rPr>
              <w:t>.</w:t>
            </w:r>
            <w:r w:rsidR="00B5141E">
              <w:rPr>
                <w:rFonts w:ascii="Times New Roman" w:hAnsi="Times New Roman" w:cs="Times New Roman"/>
                <w:sz w:val="28"/>
                <w:szCs w:val="28"/>
                <w:shd w:val="clear" w:color="auto" w:fill="FFFFFF"/>
              </w:rPr>
              <w:t xml:space="preserve"> Saskaņā ar </w:t>
            </w:r>
            <w:r w:rsidR="00B5141E">
              <w:rPr>
                <w:rFonts w:ascii="Times New Roman" w:eastAsia="Times New Roman" w:hAnsi="Times New Roman" w:cs="Times New Roman"/>
                <w:iCs/>
                <w:sz w:val="28"/>
                <w:szCs w:val="28"/>
                <w:lang w:eastAsia="lv-LV"/>
              </w:rPr>
              <w:t xml:space="preserve">Sabiedrības integrācijas fonda </w:t>
            </w:r>
            <w:r w:rsidR="00B5141E" w:rsidRPr="00A16586">
              <w:rPr>
                <w:rFonts w:ascii="Times New Roman" w:hAnsi="Times New Roman" w:cs="Times New Roman"/>
                <w:sz w:val="28"/>
                <w:szCs w:val="28"/>
              </w:rPr>
              <w:t>likum</w:t>
            </w:r>
            <w:r w:rsidR="00B5141E">
              <w:rPr>
                <w:rFonts w:ascii="Times New Roman" w:hAnsi="Times New Roman" w:cs="Times New Roman"/>
                <w:sz w:val="28"/>
                <w:szCs w:val="28"/>
              </w:rPr>
              <w:t>a pārejas noteikumu 10.punktu g</w:t>
            </w:r>
            <w:r w:rsidR="00B5141E" w:rsidRPr="00B5141E">
              <w:rPr>
                <w:rFonts w:ascii="Times New Roman" w:hAnsi="Times New Roman" w:cs="Times New Roman"/>
                <w:sz w:val="28"/>
                <w:szCs w:val="28"/>
              </w:rPr>
              <w:t xml:space="preserve">rozījums par </w:t>
            </w:r>
            <w:r w:rsidR="00B5141E">
              <w:rPr>
                <w:rFonts w:ascii="Times New Roman" w:eastAsia="Times New Roman" w:hAnsi="Times New Roman" w:cs="Times New Roman"/>
                <w:iCs/>
                <w:sz w:val="28"/>
                <w:szCs w:val="28"/>
                <w:lang w:eastAsia="lv-LV"/>
              </w:rPr>
              <w:t xml:space="preserve">šā </w:t>
            </w:r>
            <w:r w:rsidR="00B5141E" w:rsidRPr="00A16586">
              <w:rPr>
                <w:rFonts w:ascii="Times New Roman" w:hAnsi="Times New Roman" w:cs="Times New Roman"/>
                <w:sz w:val="28"/>
                <w:szCs w:val="28"/>
              </w:rPr>
              <w:t>likum</w:t>
            </w:r>
            <w:r w:rsidR="00B5141E">
              <w:rPr>
                <w:rFonts w:ascii="Times New Roman" w:hAnsi="Times New Roman" w:cs="Times New Roman"/>
                <w:sz w:val="28"/>
                <w:szCs w:val="28"/>
              </w:rPr>
              <w:t>a</w:t>
            </w:r>
            <w:r w:rsidR="00B5141E" w:rsidRPr="00B5141E">
              <w:rPr>
                <w:rFonts w:ascii="Times New Roman" w:hAnsi="Times New Roman" w:cs="Times New Roman"/>
                <w:sz w:val="28"/>
                <w:szCs w:val="28"/>
              </w:rPr>
              <w:t xml:space="preserve"> </w:t>
            </w:r>
            <w:r w:rsidR="00B5141E">
              <w:rPr>
                <w:rFonts w:ascii="Times New Roman" w:hAnsi="Times New Roman" w:cs="Times New Roman"/>
                <w:sz w:val="28"/>
                <w:szCs w:val="28"/>
              </w:rPr>
              <w:t>9.</w:t>
            </w:r>
            <w:r w:rsidR="00B5141E" w:rsidRPr="00B5141E">
              <w:rPr>
                <w:rFonts w:ascii="Times New Roman" w:hAnsi="Times New Roman" w:cs="Times New Roman"/>
                <w:sz w:val="28"/>
                <w:szCs w:val="28"/>
              </w:rPr>
              <w:t>panta piektās daļas izteikšanu jau</w:t>
            </w:r>
            <w:r w:rsidR="00B5141E">
              <w:rPr>
                <w:rFonts w:ascii="Times New Roman" w:hAnsi="Times New Roman" w:cs="Times New Roman"/>
                <w:sz w:val="28"/>
                <w:szCs w:val="28"/>
              </w:rPr>
              <w:t>nā redakcijā stājas spēkā 2020.gada 1.</w:t>
            </w:r>
            <w:r w:rsidR="00B5141E" w:rsidRPr="00B5141E">
              <w:rPr>
                <w:rFonts w:ascii="Times New Roman" w:hAnsi="Times New Roman" w:cs="Times New Roman"/>
                <w:sz w:val="28"/>
                <w:szCs w:val="28"/>
              </w:rPr>
              <w:t>janvārī</w:t>
            </w:r>
            <w:r w:rsidR="00B5141E">
              <w:rPr>
                <w:rFonts w:ascii="Times New Roman" w:hAnsi="Times New Roman" w:cs="Times New Roman"/>
                <w:sz w:val="28"/>
                <w:szCs w:val="28"/>
              </w:rPr>
              <w:t>.</w:t>
            </w:r>
          </w:p>
          <w:p w:rsidR="00C1156A" w:rsidRDefault="00C1156A" w:rsidP="00917BFE">
            <w:pPr>
              <w:jc w:val="both"/>
              <w:rPr>
                <w:rFonts w:ascii="Times New Roman" w:eastAsia="Times New Roman" w:hAnsi="Times New Roman" w:cs="Times New Roman"/>
                <w:iCs/>
                <w:sz w:val="28"/>
                <w:szCs w:val="28"/>
                <w:lang w:eastAsia="lv-LV"/>
              </w:rPr>
            </w:pPr>
          </w:p>
          <w:p w:rsidR="004A3041" w:rsidRPr="00E44E7F" w:rsidRDefault="00B5141E" w:rsidP="00917BFE">
            <w:pPr>
              <w:jc w:val="both"/>
              <w:rPr>
                <w:rFonts w:ascii="Times New Roman" w:eastAsia="Times New Roman" w:hAnsi="Times New Roman" w:cs="Times New Roman"/>
                <w:spacing w:val="-2"/>
                <w:sz w:val="28"/>
                <w:szCs w:val="28"/>
                <w:lang w:eastAsia="lv-LV"/>
              </w:rPr>
            </w:pPr>
            <w:r>
              <w:rPr>
                <w:rFonts w:ascii="Times New Roman" w:eastAsia="Times New Roman" w:hAnsi="Times New Roman" w:cs="Times New Roman"/>
                <w:iCs/>
                <w:sz w:val="28"/>
                <w:szCs w:val="28"/>
                <w:lang w:eastAsia="lv-LV"/>
              </w:rPr>
              <w:t>Sabiedrības integrācijas fonda l</w:t>
            </w:r>
            <w:r w:rsidR="00762000" w:rsidRPr="00E44E7F">
              <w:rPr>
                <w:rFonts w:ascii="Times New Roman" w:eastAsia="Times New Roman" w:hAnsi="Times New Roman" w:cs="Times New Roman"/>
                <w:spacing w:val="-2"/>
                <w:sz w:val="28"/>
                <w:szCs w:val="28"/>
                <w:lang w:eastAsia="lv-LV"/>
              </w:rPr>
              <w:t xml:space="preserve">ikuma 9.panta pirmās daļas 2.punkts nosaka, ka Fonda padomes sastāvā ir četri nevalstisko organizāciju pārstāvji. Savukārt </w:t>
            </w:r>
            <w:r>
              <w:rPr>
                <w:rFonts w:ascii="Times New Roman" w:eastAsia="Times New Roman" w:hAnsi="Times New Roman" w:cs="Times New Roman"/>
                <w:iCs/>
                <w:sz w:val="28"/>
                <w:szCs w:val="28"/>
                <w:lang w:eastAsia="lv-LV"/>
              </w:rPr>
              <w:t xml:space="preserve">Sabiedrības integrācijas fonda </w:t>
            </w:r>
            <w:r w:rsidR="00BE31A0" w:rsidRPr="00E44E7F">
              <w:rPr>
                <w:rFonts w:ascii="Times New Roman" w:eastAsia="Times New Roman" w:hAnsi="Times New Roman" w:cs="Times New Roman"/>
                <w:spacing w:val="-2"/>
                <w:sz w:val="28"/>
                <w:szCs w:val="28"/>
                <w:lang w:eastAsia="lv-LV"/>
              </w:rPr>
              <w:t>l</w:t>
            </w:r>
            <w:r w:rsidR="00762000" w:rsidRPr="00E44E7F">
              <w:rPr>
                <w:rFonts w:ascii="Times New Roman" w:eastAsia="Times New Roman" w:hAnsi="Times New Roman" w:cs="Times New Roman"/>
                <w:spacing w:val="-2"/>
                <w:sz w:val="28"/>
                <w:szCs w:val="28"/>
                <w:lang w:eastAsia="lv-LV"/>
              </w:rPr>
              <w:t>ikuma pārejas noteikum</w:t>
            </w:r>
            <w:r>
              <w:rPr>
                <w:rFonts w:ascii="Times New Roman" w:eastAsia="Times New Roman" w:hAnsi="Times New Roman" w:cs="Times New Roman"/>
                <w:spacing w:val="-2"/>
                <w:sz w:val="28"/>
                <w:szCs w:val="28"/>
                <w:lang w:eastAsia="lv-LV"/>
              </w:rPr>
              <w:t xml:space="preserve">u 6.punkta 1) </w:t>
            </w:r>
            <w:r w:rsidR="004A3041" w:rsidRPr="00E44E7F">
              <w:rPr>
                <w:rFonts w:ascii="Times New Roman" w:eastAsia="Times New Roman" w:hAnsi="Times New Roman" w:cs="Times New Roman"/>
                <w:spacing w:val="-2"/>
                <w:sz w:val="28"/>
                <w:szCs w:val="28"/>
                <w:lang w:eastAsia="lv-LV"/>
              </w:rPr>
              <w:t>apakšpunkts nosaka</w:t>
            </w:r>
            <w:r w:rsidR="00762000" w:rsidRPr="00E44E7F">
              <w:rPr>
                <w:rFonts w:ascii="Times New Roman" w:eastAsia="Times New Roman" w:hAnsi="Times New Roman" w:cs="Times New Roman"/>
                <w:spacing w:val="-2"/>
                <w:sz w:val="28"/>
                <w:szCs w:val="28"/>
                <w:lang w:eastAsia="lv-LV"/>
              </w:rPr>
              <w:t>, ka</w:t>
            </w:r>
            <w:r w:rsidR="00075794" w:rsidRPr="00E44E7F">
              <w:rPr>
                <w:rFonts w:ascii="Times New Roman" w:eastAsia="Times New Roman" w:hAnsi="Times New Roman" w:cs="Times New Roman"/>
                <w:spacing w:val="-2"/>
                <w:sz w:val="28"/>
                <w:szCs w:val="28"/>
                <w:lang w:eastAsia="lv-LV"/>
              </w:rPr>
              <w:t xml:space="preserve"> </w:t>
            </w:r>
            <w:r w:rsidR="00075794" w:rsidRPr="00E44E7F">
              <w:rPr>
                <w:rFonts w:ascii="Times New Roman" w:hAnsi="Times New Roman" w:cs="Times New Roman"/>
                <w:sz w:val="28"/>
                <w:szCs w:val="28"/>
                <w:shd w:val="clear" w:color="auto" w:fill="FFFFFF"/>
              </w:rPr>
              <w:t xml:space="preserve">pēc tam kad stājies spēkā grozījums par šā likuma </w:t>
            </w:r>
            <w:hyperlink r:id="rId8" w:anchor="p9" w:history="1">
              <w:r w:rsidR="00075794" w:rsidRPr="00E44E7F">
                <w:rPr>
                  <w:rStyle w:val="Hipersaite"/>
                  <w:rFonts w:ascii="Times New Roman" w:hAnsi="Times New Roman" w:cs="Times New Roman"/>
                  <w:color w:val="auto"/>
                  <w:sz w:val="28"/>
                  <w:szCs w:val="28"/>
                  <w:u w:val="none"/>
                  <w:shd w:val="clear" w:color="auto" w:fill="FFFFFF"/>
                </w:rPr>
                <w:t>9.panta</w:t>
              </w:r>
            </w:hyperlink>
            <w:r w:rsidR="00075794" w:rsidRPr="00E44E7F">
              <w:rPr>
                <w:rFonts w:ascii="Times New Roman" w:hAnsi="Times New Roman" w:cs="Times New Roman"/>
                <w:sz w:val="28"/>
                <w:szCs w:val="28"/>
              </w:rPr>
              <w:t xml:space="preserve"> </w:t>
            </w:r>
            <w:r w:rsidR="00075794" w:rsidRPr="00E44E7F">
              <w:rPr>
                <w:rFonts w:ascii="Times New Roman" w:hAnsi="Times New Roman" w:cs="Times New Roman"/>
                <w:sz w:val="28"/>
                <w:szCs w:val="28"/>
                <w:shd w:val="clear" w:color="auto" w:fill="FFFFFF"/>
              </w:rPr>
              <w:t>pirmās daļas izteikšanu jaunā redakcijā, kas paredz, ka Fonda padomes sastāvā ir Ministru prezidenta pārstāvis, kultūras ministrs, izglītības un zinātnes ministrs, labklājības ministrs, vides aizsardzības un reģionālās attīstības ministrs un tieslietu ministrs, kā arī četri nevalstisko organizāciju pārstāvji,</w:t>
            </w:r>
            <w:r w:rsidR="00075794" w:rsidRPr="00E44E7F">
              <w:rPr>
                <w:rFonts w:ascii="Times New Roman" w:eastAsia="Times New Roman" w:hAnsi="Times New Roman" w:cs="Times New Roman"/>
                <w:spacing w:val="-2"/>
                <w:sz w:val="28"/>
                <w:szCs w:val="28"/>
                <w:lang w:eastAsia="lv-LV"/>
              </w:rPr>
              <w:t xml:space="preserve"> </w:t>
            </w:r>
            <w:r w:rsidR="00762000" w:rsidRPr="00E44E7F">
              <w:rPr>
                <w:rFonts w:ascii="Times New Roman" w:eastAsia="Times New Roman" w:hAnsi="Times New Roman" w:cs="Times New Roman"/>
                <w:spacing w:val="-2"/>
                <w:sz w:val="28"/>
                <w:szCs w:val="28"/>
                <w:lang w:eastAsia="lv-LV"/>
              </w:rPr>
              <w:t>tie pieci nevalstisko organizāciju pārstāvji, kuri izraudzīti darbam Fonda padomē un darbojas tajā vismaz gadu līdz šā likuma 9.panta pirmās daļas grozījuma spēkā stāšanās brīdim, turpina ieņemt Fonda padomes locekļa amatu līdz dienai, kad zūd tiesiskais pamats turpināt darbu Fonda padomē, bet ne ilgāk kā līdz 2021.gada 31.maijam.</w:t>
            </w:r>
          </w:p>
          <w:p w:rsidR="00462409" w:rsidRDefault="00462409" w:rsidP="00962974">
            <w:pPr>
              <w:shd w:val="clear" w:color="auto" w:fill="FFFFFF"/>
              <w:ind w:right="149"/>
              <w:jc w:val="both"/>
              <w:rPr>
                <w:rFonts w:ascii="Times New Roman" w:eastAsia="Times New Roman" w:hAnsi="Times New Roman" w:cs="Times New Roman"/>
                <w:spacing w:val="-2"/>
                <w:sz w:val="28"/>
                <w:szCs w:val="28"/>
                <w:lang w:eastAsia="lv-LV"/>
              </w:rPr>
            </w:pPr>
          </w:p>
          <w:p w:rsidR="00B5141E" w:rsidRDefault="00B5141E" w:rsidP="00B5141E">
            <w:pPr>
              <w:shd w:val="clear" w:color="auto" w:fill="FFFFFF"/>
              <w:ind w:right="-1"/>
              <w:jc w:val="both"/>
              <w:rPr>
                <w:rFonts w:ascii="Times New Roman" w:hAnsi="Times New Roman" w:cs="Times New Roman"/>
                <w:sz w:val="28"/>
                <w:szCs w:val="28"/>
              </w:rPr>
            </w:pPr>
            <w:r>
              <w:rPr>
                <w:rFonts w:ascii="Times New Roman" w:hAnsi="Times New Roman" w:cs="Times New Roman"/>
                <w:sz w:val="28"/>
                <w:szCs w:val="28"/>
              </w:rPr>
              <w:t>Projekts sagatavots</w:t>
            </w:r>
            <w:r w:rsidRPr="001133B3">
              <w:rPr>
                <w:rFonts w:ascii="Times New Roman" w:hAnsi="Times New Roman" w:cs="Times New Roman"/>
                <w:sz w:val="28"/>
                <w:szCs w:val="28"/>
              </w:rPr>
              <w:t xml:space="preserve"> sadarbībā ar Fondu</w:t>
            </w:r>
            <w:r>
              <w:rPr>
                <w:rFonts w:ascii="Times New Roman" w:hAnsi="Times New Roman" w:cs="Times New Roman"/>
                <w:sz w:val="28"/>
                <w:szCs w:val="28"/>
              </w:rPr>
              <w:t xml:space="preserve"> un Valsts kanceleju</w:t>
            </w:r>
            <w:r w:rsidRPr="001133B3">
              <w:rPr>
                <w:rFonts w:ascii="Times New Roman" w:hAnsi="Times New Roman" w:cs="Times New Roman"/>
                <w:sz w:val="28"/>
                <w:szCs w:val="28"/>
              </w:rPr>
              <w:t xml:space="preserve">, ņemot par pamatu Fonda sekretariāta izstrādāto un Fonda padomes 2019.gada 30.augusta sēdē izskatīto atlīdzības </w:t>
            </w:r>
            <w:r w:rsidRPr="001133B3">
              <w:rPr>
                <w:rFonts w:ascii="Times New Roman" w:hAnsi="Times New Roman" w:cs="Times New Roman"/>
                <w:sz w:val="28"/>
                <w:szCs w:val="28"/>
              </w:rPr>
              <w:lastRenderedPageBreak/>
              <w:t>aprēķinu.</w:t>
            </w:r>
          </w:p>
          <w:p w:rsidR="00B5141E" w:rsidRPr="00FA145F" w:rsidRDefault="00B5141E" w:rsidP="00962974">
            <w:pPr>
              <w:shd w:val="clear" w:color="auto" w:fill="FFFFFF"/>
              <w:ind w:right="149"/>
              <w:jc w:val="both"/>
              <w:rPr>
                <w:rFonts w:ascii="Times New Roman" w:eastAsia="Times New Roman" w:hAnsi="Times New Roman" w:cs="Times New Roman"/>
                <w:spacing w:val="-2"/>
                <w:sz w:val="28"/>
                <w:szCs w:val="28"/>
                <w:lang w:eastAsia="lv-LV"/>
              </w:rPr>
            </w:pPr>
          </w:p>
          <w:p w:rsidR="00B5141E" w:rsidRDefault="004A3041" w:rsidP="00651C17">
            <w:pPr>
              <w:shd w:val="clear" w:color="auto" w:fill="FFFFFF"/>
              <w:ind w:right="-1"/>
              <w:jc w:val="both"/>
              <w:rPr>
                <w:rFonts w:ascii="Times New Roman" w:eastAsia="Times New Roman" w:hAnsi="Times New Roman" w:cs="Times New Roman"/>
                <w:spacing w:val="-2"/>
                <w:sz w:val="28"/>
                <w:szCs w:val="28"/>
                <w:lang w:eastAsia="lv-LV"/>
              </w:rPr>
            </w:pPr>
            <w:r w:rsidRPr="00FA145F">
              <w:rPr>
                <w:rFonts w:ascii="Times New Roman" w:eastAsia="Times New Roman" w:hAnsi="Times New Roman" w:cs="Times New Roman"/>
                <w:spacing w:val="-2"/>
                <w:sz w:val="28"/>
                <w:szCs w:val="28"/>
                <w:lang w:eastAsia="lv-LV"/>
              </w:rPr>
              <w:t xml:space="preserve">Projekta 2.punkts nosaka </w:t>
            </w:r>
            <w:r w:rsidRPr="00FA145F">
              <w:rPr>
                <w:rFonts w:ascii="Times New Roman" w:hAnsi="Times New Roman" w:cs="Times New Roman"/>
                <w:sz w:val="28"/>
                <w:szCs w:val="28"/>
              </w:rPr>
              <w:t>Fonda padomes locek</w:t>
            </w:r>
            <w:r w:rsidR="001C03BA" w:rsidRPr="00FA145F">
              <w:rPr>
                <w:rFonts w:ascii="Times New Roman" w:hAnsi="Times New Roman" w:cs="Times New Roman"/>
                <w:sz w:val="28"/>
                <w:szCs w:val="28"/>
              </w:rPr>
              <w:t>ļa</w:t>
            </w:r>
            <w:r w:rsidRPr="00FA145F">
              <w:rPr>
                <w:rFonts w:ascii="Times New Roman" w:hAnsi="Times New Roman" w:cs="Times New Roman"/>
                <w:sz w:val="28"/>
                <w:szCs w:val="28"/>
              </w:rPr>
              <w:t xml:space="preserve">, kas ir nevalstiskās organizācijas pārstāvis, </w:t>
            </w:r>
            <w:r w:rsidRPr="00FA145F">
              <w:rPr>
                <w:rFonts w:ascii="Times New Roman" w:eastAsia="Times New Roman" w:hAnsi="Times New Roman" w:cs="Times New Roman"/>
                <w:spacing w:val="-2"/>
                <w:sz w:val="28"/>
                <w:szCs w:val="28"/>
                <w:lang w:eastAsia="lv-LV"/>
              </w:rPr>
              <w:t>a</w:t>
            </w:r>
            <w:r w:rsidR="00681BEB" w:rsidRPr="00FA145F">
              <w:rPr>
                <w:rFonts w:ascii="Times New Roman" w:eastAsia="Times New Roman" w:hAnsi="Times New Roman" w:cs="Times New Roman"/>
                <w:spacing w:val="-2"/>
                <w:sz w:val="28"/>
                <w:szCs w:val="28"/>
                <w:lang w:eastAsia="lv-LV"/>
              </w:rPr>
              <w:t>tlīdzības</w:t>
            </w:r>
            <w:r w:rsidR="001F0F7E" w:rsidRPr="00FA145F">
              <w:rPr>
                <w:rFonts w:ascii="Times New Roman" w:eastAsia="Times New Roman" w:hAnsi="Times New Roman" w:cs="Times New Roman"/>
                <w:spacing w:val="-2"/>
                <w:sz w:val="28"/>
                <w:szCs w:val="28"/>
                <w:lang w:eastAsia="lv-LV"/>
              </w:rPr>
              <w:t xml:space="preserve"> apmēru</w:t>
            </w:r>
            <w:r w:rsidR="00892A6F" w:rsidRPr="00FA145F">
              <w:rPr>
                <w:rFonts w:ascii="Times New Roman" w:eastAsia="Times New Roman" w:hAnsi="Times New Roman" w:cs="Times New Roman"/>
                <w:spacing w:val="-2"/>
                <w:sz w:val="28"/>
                <w:szCs w:val="28"/>
                <w:lang w:eastAsia="lv-LV"/>
              </w:rPr>
              <w:t xml:space="preserve"> par vienu </w:t>
            </w:r>
            <w:r w:rsidR="00B5141E" w:rsidRPr="00B5141E">
              <w:rPr>
                <w:rFonts w:ascii="Times New Roman" w:eastAsia="Times New Roman" w:hAnsi="Times New Roman" w:cs="Times New Roman"/>
                <w:spacing w:val="-2"/>
                <w:sz w:val="28"/>
                <w:szCs w:val="28"/>
                <w:lang w:eastAsia="lv-LV"/>
              </w:rPr>
              <w:t xml:space="preserve">Fonda padomes </w:t>
            </w:r>
            <w:r w:rsidR="00892A6F" w:rsidRPr="00FA145F">
              <w:rPr>
                <w:rFonts w:ascii="Times New Roman" w:eastAsia="Times New Roman" w:hAnsi="Times New Roman" w:cs="Times New Roman"/>
                <w:spacing w:val="-2"/>
                <w:sz w:val="28"/>
                <w:szCs w:val="28"/>
                <w:lang w:eastAsia="lv-LV"/>
              </w:rPr>
              <w:t xml:space="preserve">sēdi </w:t>
            </w:r>
            <w:r w:rsidR="00B5141E">
              <w:rPr>
                <w:rFonts w:ascii="Times New Roman" w:eastAsia="Times New Roman" w:hAnsi="Times New Roman" w:cs="Times New Roman"/>
                <w:spacing w:val="-2"/>
                <w:sz w:val="28"/>
                <w:szCs w:val="28"/>
                <w:lang w:eastAsia="lv-LV"/>
              </w:rPr>
              <w:t>–</w:t>
            </w:r>
            <w:r w:rsidR="00892A6F" w:rsidRPr="00FA145F">
              <w:rPr>
                <w:rFonts w:ascii="Times New Roman" w:eastAsia="Times New Roman" w:hAnsi="Times New Roman" w:cs="Times New Roman"/>
                <w:spacing w:val="-2"/>
                <w:sz w:val="28"/>
                <w:szCs w:val="28"/>
                <w:lang w:eastAsia="lv-LV"/>
              </w:rPr>
              <w:t xml:space="preserve"> 118,96 </w:t>
            </w:r>
            <w:r w:rsidR="00892A6F" w:rsidRPr="00FA145F">
              <w:rPr>
                <w:rFonts w:ascii="Times New Roman" w:eastAsia="Times New Roman" w:hAnsi="Times New Roman" w:cs="Times New Roman"/>
                <w:i/>
                <w:spacing w:val="-2"/>
                <w:sz w:val="28"/>
                <w:szCs w:val="28"/>
                <w:lang w:eastAsia="lv-LV"/>
              </w:rPr>
              <w:t>euro</w:t>
            </w:r>
            <w:r w:rsidR="001C03BA" w:rsidRPr="00FA145F">
              <w:rPr>
                <w:rFonts w:ascii="Times New Roman" w:eastAsia="Times New Roman" w:hAnsi="Times New Roman" w:cs="Times New Roman"/>
                <w:spacing w:val="-2"/>
                <w:sz w:val="28"/>
                <w:szCs w:val="28"/>
                <w:lang w:eastAsia="lv-LV"/>
              </w:rPr>
              <w:t>.</w:t>
            </w:r>
            <w:r w:rsidR="00892A6F" w:rsidRPr="00FA145F">
              <w:rPr>
                <w:rFonts w:ascii="Times New Roman" w:eastAsia="Times New Roman" w:hAnsi="Times New Roman" w:cs="Times New Roman"/>
                <w:spacing w:val="-2"/>
                <w:sz w:val="28"/>
                <w:szCs w:val="28"/>
                <w:lang w:eastAsia="lv-LV"/>
              </w:rPr>
              <w:t xml:space="preserve"> </w:t>
            </w:r>
            <w:r w:rsidR="00B5141E">
              <w:rPr>
                <w:rFonts w:ascii="Times New Roman" w:eastAsia="Times New Roman" w:hAnsi="Times New Roman" w:cs="Times New Roman"/>
                <w:spacing w:val="-2"/>
                <w:sz w:val="28"/>
                <w:szCs w:val="28"/>
                <w:lang w:eastAsia="lv-LV"/>
              </w:rPr>
              <w:t>A</w:t>
            </w:r>
            <w:r w:rsidR="008528D7" w:rsidRPr="00FA145F">
              <w:rPr>
                <w:rFonts w:ascii="Times New Roman" w:eastAsia="Times New Roman" w:hAnsi="Times New Roman" w:cs="Times New Roman"/>
                <w:sz w:val="28"/>
                <w:szCs w:val="28"/>
                <w:lang w:eastAsia="lv-LV"/>
              </w:rPr>
              <w:t>tlīdzībā</w:t>
            </w:r>
            <w:r w:rsidR="002D45C0" w:rsidRPr="00FA145F">
              <w:rPr>
                <w:rFonts w:ascii="Times New Roman" w:eastAsia="Times New Roman" w:hAnsi="Times New Roman" w:cs="Times New Roman"/>
                <w:sz w:val="28"/>
                <w:szCs w:val="28"/>
                <w:lang w:eastAsia="lv-LV"/>
              </w:rPr>
              <w:t xml:space="preserve"> ir ietverta gan samaksa par sagatavošanos un piedalīšanos Fonda padomes sēdē, gan darba devēja </w:t>
            </w:r>
            <w:r w:rsidR="00B5141E">
              <w:rPr>
                <w:rFonts w:ascii="Times New Roman" w:eastAsia="Times New Roman" w:hAnsi="Times New Roman" w:cs="Times New Roman"/>
                <w:sz w:val="28"/>
                <w:szCs w:val="28"/>
                <w:lang w:eastAsia="lv-LV"/>
              </w:rPr>
              <w:t xml:space="preserve">valsts </w:t>
            </w:r>
            <w:r w:rsidR="002D45C0" w:rsidRPr="00FA145F">
              <w:rPr>
                <w:rFonts w:ascii="Times New Roman" w:eastAsia="Times New Roman" w:hAnsi="Times New Roman" w:cs="Times New Roman"/>
                <w:sz w:val="28"/>
                <w:szCs w:val="28"/>
                <w:lang w:eastAsia="lv-LV"/>
              </w:rPr>
              <w:t xml:space="preserve">sociālās apdrošināšanas obligātās iemaksas. </w:t>
            </w:r>
            <w:r w:rsidR="008528D7" w:rsidRPr="00FA145F">
              <w:rPr>
                <w:rFonts w:ascii="Times New Roman" w:eastAsia="Times New Roman" w:hAnsi="Times New Roman" w:cs="Times New Roman"/>
                <w:sz w:val="28"/>
                <w:szCs w:val="28"/>
                <w:lang w:eastAsia="lv-LV"/>
              </w:rPr>
              <w:t xml:space="preserve">Atlīdzības apmēra </w:t>
            </w:r>
            <w:r w:rsidR="008528D7" w:rsidRPr="00FA145F">
              <w:rPr>
                <w:rFonts w:ascii="Times New Roman" w:eastAsia="Times New Roman" w:hAnsi="Times New Roman" w:cs="Times New Roman"/>
                <w:spacing w:val="-2"/>
                <w:sz w:val="28"/>
                <w:szCs w:val="28"/>
                <w:lang w:eastAsia="lv-LV"/>
              </w:rPr>
              <w:t>d</w:t>
            </w:r>
            <w:r w:rsidR="00892A6F" w:rsidRPr="00FA145F">
              <w:rPr>
                <w:rFonts w:ascii="Times New Roman" w:eastAsia="Times New Roman" w:hAnsi="Times New Roman" w:cs="Times New Roman"/>
                <w:spacing w:val="-2"/>
                <w:sz w:val="28"/>
                <w:szCs w:val="28"/>
                <w:lang w:eastAsia="lv-LV"/>
              </w:rPr>
              <w:t xml:space="preserve">etalizēts aprēķins </w:t>
            </w:r>
            <w:r w:rsidR="008528D7" w:rsidRPr="00FA145F">
              <w:rPr>
                <w:rFonts w:ascii="Times New Roman" w:eastAsia="Times New Roman" w:hAnsi="Times New Roman" w:cs="Times New Roman"/>
                <w:spacing w:val="-2"/>
                <w:sz w:val="28"/>
                <w:szCs w:val="28"/>
                <w:lang w:eastAsia="lv-LV"/>
              </w:rPr>
              <w:t xml:space="preserve">ir </w:t>
            </w:r>
            <w:r w:rsidR="00892A6F" w:rsidRPr="00FA145F">
              <w:rPr>
                <w:rFonts w:ascii="Times New Roman" w:eastAsia="Times New Roman" w:hAnsi="Times New Roman" w:cs="Times New Roman"/>
                <w:spacing w:val="-2"/>
                <w:sz w:val="28"/>
                <w:szCs w:val="28"/>
                <w:lang w:eastAsia="lv-LV"/>
              </w:rPr>
              <w:t xml:space="preserve">ietverts </w:t>
            </w:r>
            <w:r w:rsidR="00B5141E">
              <w:rPr>
                <w:rFonts w:ascii="Times New Roman" w:eastAsia="Times New Roman" w:hAnsi="Times New Roman" w:cs="Times New Roman"/>
                <w:spacing w:val="-2"/>
                <w:sz w:val="28"/>
                <w:szCs w:val="28"/>
                <w:lang w:eastAsia="lv-LV"/>
              </w:rPr>
              <w:t>Projekta sākotnējās ietekmes novērtējuma ziņojuma (</w:t>
            </w:r>
            <w:r w:rsidR="00892A6F" w:rsidRPr="00FA145F">
              <w:rPr>
                <w:rFonts w:ascii="Times New Roman" w:eastAsia="Times New Roman" w:hAnsi="Times New Roman" w:cs="Times New Roman"/>
                <w:spacing w:val="-2"/>
                <w:sz w:val="28"/>
                <w:szCs w:val="28"/>
                <w:lang w:eastAsia="lv-LV"/>
              </w:rPr>
              <w:t>anotācijas</w:t>
            </w:r>
            <w:r w:rsidR="00B5141E">
              <w:rPr>
                <w:rFonts w:ascii="Times New Roman" w:eastAsia="Times New Roman" w:hAnsi="Times New Roman" w:cs="Times New Roman"/>
                <w:spacing w:val="-2"/>
                <w:sz w:val="28"/>
                <w:szCs w:val="28"/>
                <w:lang w:eastAsia="lv-LV"/>
              </w:rPr>
              <w:t>)</w:t>
            </w:r>
            <w:r w:rsidR="00892A6F" w:rsidRPr="00FA145F">
              <w:rPr>
                <w:rFonts w:ascii="Times New Roman" w:eastAsia="Times New Roman" w:hAnsi="Times New Roman" w:cs="Times New Roman"/>
                <w:spacing w:val="-2"/>
                <w:sz w:val="28"/>
                <w:szCs w:val="28"/>
                <w:lang w:eastAsia="lv-LV"/>
              </w:rPr>
              <w:t xml:space="preserve"> III.</w:t>
            </w:r>
            <w:r w:rsidR="00B5141E">
              <w:rPr>
                <w:rFonts w:ascii="Times New Roman" w:eastAsia="Times New Roman" w:hAnsi="Times New Roman" w:cs="Times New Roman"/>
                <w:spacing w:val="-2"/>
                <w:sz w:val="28"/>
                <w:szCs w:val="28"/>
                <w:lang w:eastAsia="lv-LV"/>
              </w:rPr>
              <w:t> </w:t>
            </w:r>
            <w:r w:rsidR="00892A6F" w:rsidRPr="00FA145F">
              <w:rPr>
                <w:rFonts w:ascii="Times New Roman" w:eastAsia="Times New Roman" w:hAnsi="Times New Roman" w:cs="Times New Roman"/>
                <w:spacing w:val="-2"/>
                <w:sz w:val="28"/>
                <w:szCs w:val="28"/>
                <w:lang w:eastAsia="lv-LV"/>
              </w:rPr>
              <w:t>sadaļā</w:t>
            </w:r>
            <w:r w:rsidR="002D45C0" w:rsidRPr="00FA145F">
              <w:rPr>
                <w:rFonts w:ascii="Times New Roman" w:eastAsia="Times New Roman" w:hAnsi="Times New Roman" w:cs="Times New Roman"/>
                <w:spacing w:val="-2"/>
                <w:sz w:val="28"/>
                <w:szCs w:val="28"/>
                <w:lang w:eastAsia="lv-LV"/>
              </w:rPr>
              <w:t xml:space="preserve"> „</w:t>
            </w:r>
            <w:r w:rsidR="002D45C0" w:rsidRPr="00FA145F">
              <w:rPr>
                <w:rFonts w:ascii="Times New Roman" w:eastAsia="Times New Roman" w:hAnsi="Times New Roman" w:cs="Times New Roman"/>
                <w:bCs/>
                <w:spacing w:val="-2"/>
                <w:sz w:val="28"/>
                <w:szCs w:val="28"/>
                <w:lang w:eastAsia="lv-LV"/>
              </w:rPr>
              <w:t>Tiesību akta projekta ietekme uz valsts budžetu un pašvaldību budžetiem</w:t>
            </w:r>
            <w:r w:rsidR="002D45C0" w:rsidRPr="00FA145F">
              <w:rPr>
                <w:rFonts w:ascii="Times New Roman" w:eastAsia="Times New Roman" w:hAnsi="Times New Roman" w:cs="Times New Roman"/>
                <w:spacing w:val="-2"/>
                <w:sz w:val="28"/>
                <w:szCs w:val="28"/>
                <w:lang w:eastAsia="lv-LV"/>
              </w:rPr>
              <w:t>”</w:t>
            </w:r>
            <w:r w:rsidR="00892A6F" w:rsidRPr="00FA145F">
              <w:rPr>
                <w:rFonts w:ascii="Times New Roman" w:eastAsia="Times New Roman" w:hAnsi="Times New Roman" w:cs="Times New Roman"/>
                <w:spacing w:val="-2"/>
                <w:sz w:val="28"/>
                <w:szCs w:val="28"/>
                <w:lang w:eastAsia="lv-LV"/>
              </w:rPr>
              <w:t>.</w:t>
            </w:r>
            <w:r w:rsidR="001C03BA" w:rsidRPr="00FA145F">
              <w:rPr>
                <w:rFonts w:ascii="Times New Roman" w:eastAsia="Times New Roman" w:hAnsi="Times New Roman" w:cs="Times New Roman"/>
                <w:spacing w:val="-2"/>
                <w:sz w:val="28"/>
                <w:szCs w:val="28"/>
                <w:lang w:eastAsia="lv-LV"/>
              </w:rPr>
              <w:t xml:space="preserve"> </w:t>
            </w:r>
          </w:p>
          <w:p w:rsidR="00B5141E" w:rsidRDefault="00B5141E" w:rsidP="00651C17">
            <w:pPr>
              <w:shd w:val="clear" w:color="auto" w:fill="FFFFFF"/>
              <w:ind w:right="-1"/>
              <w:jc w:val="both"/>
              <w:rPr>
                <w:rFonts w:ascii="Times New Roman" w:eastAsia="Times New Roman" w:hAnsi="Times New Roman" w:cs="Times New Roman"/>
                <w:spacing w:val="-2"/>
                <w:sz w:val="28"/>
                <w:szCs w:val="28"/>
                <w:lang w:eastAsia="lv-LV"/>
              </w:rPr>
            </w:pPr>
          </w:p>
          <w:p w:rsidR="00734D4B" w:rsidRPr="00D92E78" w:rsidRDefault="0000647D" w:rsidP="00651C17">
            <w:pPr>
              <w:shd w:val="clear" w:color="auto" w:fill="FFFFFF"/>
              <w:ind w:right="-1"/>
              <w:jc w:val="both"/>
              <w:rPr>
                <w:rFonts w:ascii="Times New Roman" w:eastAsia="Times New Roman" w:hAnsi="Times New Roman" w:cs="Times New Roman"/>
                <w:color w:val="000000" w:themeColor="text1"/>
                <w:sz w:val="28"/>
                <w:szCs w:val="28"/>
                <w:lang w:eastAsia="lv-LV"/>
              </w:rPr>
            </w:pPr>
            <w:r w:rsidRPr="00FA145F">
              <w:rPr>
                <w:rFonts w:ascii="Times New Roman" w:hAnsi="Times New Roman" w:cs="Times New Roman"/>
                <w:sz w:val="28"/>
                <w:szCs w:val="28"/>
              </w:rPr>
              <w:t xml:space="preserve">Saskaņā ar </w:t>
            </w:r>
            <w:r w:rsidR="00DA77A1">
              <w:rPr>
                <w:rFonts w:ascii="Times New Roman" w:eastAsia="Times New Roman" w:hAnsi="Times New Roman" w:cs="Times New Roman"/>
                <w:iCs/>
                <w:sz w:val="28"/>
                <w:szCs w:val="28"/>
                <w:lang w:eastAsia="lv-LV"/>
              </w:rPr>
              <w:t>Sabiedrības integrācijas fonda l</w:t>
            </w:r>
            <w:r w:rsidR="00DA77A1" w:rsidRPr="00E44E7F">
              <w:rPr>
                <w:rFonts w:ascii="Times New Roman" w:eastAsia="Times New Roman" w:hAnsi="Times New Roman" w:cs="Times New Roman"/>
                <w:spacing w:val="-2"/>
                <w:sz w:val="28"/>
                <w:szCs w:val="28"/>
                <w:lang w:eastAsia="lv-LV"/>
              </w:rPr>
              <w:t>ikuma</w:t>
            </w:r>
            <w:r w:rsidRPr="00FA145F">
              <w:rPr>
                <w:rFonts w:ascii="Times New Roman" w:hAnsi="Times New Roman" w:cs="Times New Roman"/>
                <w:sz w:val="28"/>
                <w:szCs w:val="28"/>
              </w:rPr>
              <w:t xml:space="preserve"> 2.panta otro daļu Fonda lēmējorgāns ir Fonda padome</w:t>
            </w:r>
            <w:r w:rsidR="00CB5526" w:rsidRPr="00FA145F">
              <w:rPr>
                <w:rFonts w:ascii="Times New Roman" w:hAnsi="Times New Roman" w:cs="Times New Roman"/>
                <w:sz w:val="28"/>
                <w:szCs w:val="28"/>
              </w:rPr>
              <w:t xml:space="preserve">, kas pārvalda Fondu. Ņemot vērā </w:t>
            </w:r>
            <w:r w:rsidR="00DA77A1">
              <w:rPr>
                <w:rFonts w:ascii="Times New Roman" w:eastAsia="Times New Roman" w:hAnsi="Times New Roman" w:cs="Times New Roman"/>
                <w:iCs/>
                <w:sz w:val="28"/>
                <w:szCs w:val="28"/>
                <w:lang w:eastAsia="lv-LV"/>
              </w:rPr>
              <w:t>Sabiedrības integrācijas fonda l</w:t>
            </w:r>
            <w:r w:rsidR="00DA77A1" w:rsidRPr="00E44E7F">
              <w:rPr>
                <w:rFonts w:ascii="Times New Roman" w:eastAsia="Times New Roman" w:hAnsi="Times New Roman" w:cs="Times New Roman"/>
                <w:spacing w:val="-2"/>
                <w:sz w:val="28"/>
                <w:szCs w:val="28"/>
                <w:lang w:eastAsia="lv-LV"/>
              </w:rPr>
              <w:t>ikuma</w:t>
            </w:r>
            <w:r w:rsidR="00CB5526" w:rsidRPr="00FA145F">
              <w:rPr>
                <w:rFonts w:ascii="Times New Roman" w:hAnsi="Times New Roman" w:cs="Times New Roman"/>
                <w:sz w:val="28"/>
                <w:szCs w:val="28"/>
              </w:rPr>
              <w:t xml:space="preserve"> 3.p</w:t>
            </w:r>
            <w:r w:rsidR="000D30DB" w:rsidRPr="00FA145F">
              <w:rPr>
                <w:rFonts w:ascii="Times New Roman" w:hAnsi="Times New Roman" w:cs="Times New Roman"/>
                <w:sz w:val="28"/>
                <w:szCs w:val="28"/>
              </w:rPr>
              <w:t>a</w:t>
            </w:r>
            <w:r w:rsidR="00CB5526" w:rsidRPr="00FA145F">
              <w:rPr>
                <w:rFonts w:ascii="Times New Roman" w:hAnsi="Times New Roman" w:cs="Times New Roman"/>
                <w:sz w:val="28"/>
                <w:szCs w:val="28"/>
              </w:rPr>
              <w:t xml:space="preserve">nta otrajā daļā </w:t>
            </w:r>
            <w:r w:rsidR="00D92E78" w:rsidRPr="00FA145F">
              <w:rPr>
                <w:rFonts w:ascii="Times New Roman" w:hAnsi="Times New Roman" w:cs="Times New Roman"/>
                <w:sz w:val="28"/>
                <w:szCs w:val="28"/>
              </w:rPr>
              <w:t>Fonda</w:t>
            </w:r>
            <w:r w:rsidR="00D92E78">
              <w:rPr>
                <w:rFonts w:ascii="Times New Roman" w:hAnsi="Times New Roman" w:cs="Times New Roman"/>
                <w:sz w:val="28"/>
                <w:szCs w:val="28"/>
              </w:rPr>
              <w:t xml:space="preserve">m </w:t>
            </w:r>
            <w:r w:rsidR="00CB5526" w:rsidRPr="00FA145F">
              <w:rPr>
                <w:rFonts w:ascii="Times New Roman" w:hAnsi="Times New Roman" w:cs="Times New Roman"/>
                <w:sz w:val="28"/>
                <w:szCs w:val="28"/>
              </w:rPr>
              <w:t>noteiktos uzdevumus</w:t>
            </w:r>
            <w:r w:rsidR="001A65F8" w:rsidRPr="00FA145F">
              <w:rPr>
                <w:rFonts w:ascii="Times New Roman" w:eastAsia="Times New Roman" w:hAnsi="Times New Roman" w:cs="Times New Roman"/>
                <w:sz w:val="28"/>
                <w:szCs w:val="28"/>
                <w:lang w:eastAsia="lv-LV"/>
              </w:rPr>
              <w:t xml:space="preserve"> un</w:t>
            </w:r>
            <w:r w:rsidR="004E2FA0" w:rsidRPr="00FA145F">
              <w:rPr>
                <w:rFonts w:ascii="Times New Roman" w:eastAsia="Times New Roman" w:hAnsi="Times New Roman" w:cs="Times New Roman"/>
                <w:sz w:val="28"/>
                <w:szCs w:val="28"/>
                <w:lang w:eastAsia="lv-LV"/>
              </w:rPr>
              <w:t xml:space="preserve"> atbilstoši</w:t>
            </w:r>
            <w:r w:rsidR="00080817" w:rsidRPr="00FA145F">
              <w:rPr>
                <w:rFonts w:ascii="Times New Roman" w:eastAsia="Times New Roman" w:hAnsi="Times New Roman" w:cs="Times New Roman"/>
                <w:sz w:val="28"/>
                <w:szCs w:val="28"/>
                <w:lang w:eastAsia="lv-LV"/>
              </w:rPr>
              <w:t xml:space="preserve"> </w:t>
            </w:r>
            <w:r w:rsidR="00042CD3" w:rsidRPr="00FA145F">
              <w:rPr>
                <w:rFonts w:ascii="Times New Roman" w:eastAsia="Times New Roman" w:hAnsi="Times New Roman" w:cs="Times New Roman"/>
                <w:sz w:val="28"/>
                <w:szCs w:val="28"/>
                <w:lang w:eastAsia="lv-LV"/>
              </w:rPr>
              <w:t>Fonda padomes locekļu</w:t>
            </w:r>
            <w:r w:rsidR="00462409" w:rsidRPr="00FA145F">
              <w:rPr>
                <w:rFonts w:ascii="Times New Roman" w:eastAsia="Times New Roman" w:hAnsi="Times New Roman" w:cs="Times New Roman"/>
                <w:sz w:val="28"/>
                <w:szCs w:val="28"/>
                <w:lang w:eastAsia="lv-LV"/>
              </w:rPr>
              <w:t>, kas ir nevalstisko organizāciju pārstāvji,</w:t>
            </w:r>
            <w:r w:rsidR="00080817" w:rsidRPr="00FA145F">
              <w:rPr>
                <w:rFonts w:ascii="Times New Roman" w:eastAsia="Times New Roman" w:hAnsi="Times New Roman" w:cs="Times New Roman"/>
                <w:sz w:val="28"/>
                <w:szCs w:val="28"/>
                <w:lang w:eastAsia="lv-LV"/>
              </w:rPr>
              <w:t xml:space="preserve"> </w:t>
            </w:r>
            <w:r w:rsidR="00D92E78">
              <w:rPr>
                <w:rFonts w:ascii="Times New Roman" w:eastAsia="Times New Roman" w:hAnsi="Times New Roman" w:cs="Times New Roman"/>
                <w:sz w:val="28"/>
                <w:szCs w:val="28"/>
                <w:lang w:eastAsia="lv-LV"/>
              </w:rPr>
              <w:t>amata</w:t>
            </w:r>
            <w:r w:rsidR="00080817" w:rsidRPr="00FA145F">
              <w:rPr>
                <w:rFonts w:ascii="Times New Roman" w:eastAsia="Times New Roman" w:hAnsi="Times New Roman" w:cs="Times New Roman"/>
                <w:sz w:val="28"/>
                <w:szCs w:val="28"/>
                <w:lang w:eastAsia="lv-LV"/>
              </w:rPr>
              <w:t xml:space="preserve"> pienākumiem</w:t>
            </w:r>
            <w:r w:rsidR="0077560C" w:rsidRPr="00FA145F">
              <w:rPr>
                <w:rFonts w:ascii="Times New Roman" w:eastAsia="Times New Roman" w:hAnsi="Times New Roman" w:cs="Times New Roman"/>
                <w:sz w:val="28"/>
                <w:szCs w:val="28"/>
                <w:lang w:eastAsia="lv-LV"/>
              </w:rPr>
              <w:t xml:space="preserve"> (</w:t>
            </w:r>
            <w:r w:rsidR="00E35890" w:rsidRPr="00FA145F">
              <w:rPr>
                <w:rFonts w:ascii="Times New Roman" w:eastAsia="Times New Roman" w:hAnsi="Times New Roman" w:cs="Times New Roman"/>
                <w:sz w:val="28"/>
                <w:szCs w:val="28"/>
                <w:lang w:eastAsia="lv-LV"/>
              </w:rPr>
              <w:t xml:space="preserve">piemēram, </w:t>
            </w:r>
            <w:r w:rsidR="004D1819" w:rsidRPr="00FA145F">
              <w:rPr>
                <w:rFonts w:ascii="Times New Roman" w:eastAsia="Times New Roman" w:hAnsi="Times New Roman" w:cs="Times New Roman"/>
                <w:sz w:val="28"/>
                <w:szCs w:val="28"/>
                <w:lang w:eastAsia="lv-LV"/>
              </w:rPr>
              <w:t>F</w:t>
            </w:r>
            <w:r w:rsidR="0077560C" w:rsidRPr="00FA145F">
              <w:rPr>
                <w:rFonts w:ascii="Times New Roman" w:eastAsia="Times New Roman" w:hAnsi="Times New Roman" w:cs="Times New Roman"/>
                <w:sz w:val="28"/>
                <w:szCs w:val="28"/>
                <w:lang w:eastAsia="lv-LV"/>
              </w:rPr>
              <w:t xml:space="preserve">onda īstenoto valsts budžeta programmu pārraudzība, Fonda </w:t>
            </w:r>
            <w:r w:rsidR="00E35890" w:rsidRPr="00FA145F">
              <w:rPr>
                <w:rFonts w:ascii="Times New Roman" w:eastAsia="Times New Roman" w:hAnsi="Times New Roman" w:cs="Times New Roman"/>
                <w:sz w:val="28"/>
                <w:szCs w:val="28"/>
                <w:lang w:eastAsia="lv-LV"/>
              </w:rPr>
              <w:t xml:space="preserve">prioritāšu un </w:t>
            </w:r>
            <w:r w:rsidR="00CB5526" w:rsidRPr="00FA145F">
              <w:rPr>
                <w:rFonts w:ascii="Times New Roman" w:eastAsia="Times New Roman" w:hAnsi="Times New Roman" w:cs="Times New Roman"/>
                <w:sz w:val="28"/>
                <w:szCs w:val="28"/>
                <w:lang w:eastAsia="lv-LV"/>
              </w:rPr>
              <w:t>uzdev</w:t>
            </w:r>
            <w:r w:rsidR="0077560C" w:rsidRPr="00FA145F">
              <w:rPr>
                <w:rFonts w:ascii="Times New Roman" w:eastAsia="Times New Roman" w:hAnsi="Times New Roman" w:cs="Times New Roman"/>
                <w:sz w:val="28"/>
                <w:szCs w:val="28"/>
                <w:lang w:eastAsia="lv-LV"/>
              </w:rPr>
              <w:t>umu formulēšana</w:t>
            </w:r>
            <w:r w:rsidR="00E35890" w:rsidRPr="00FA145F">
              <w:rPr>
                <w:rFonts w:ascii="Times New Roman" w:eastAsia="Times New Roman" w:hAnsi="Times New Roman" w:cs="Times New Roman"/>
                <w:sz w:val="28"/>
                <w:szCs w:val="28"/>
                <w:lang w:eastAsia="lv-LV"/>
              </w:rPr>
              <w:t>,</w:t>
            </w:r>
            <w:r w:rsidR="0077560C" w:rsidRPr="00FA145F">
              <w:rPr>
                <w:rFonts w:ascii="Times New Roman" w:eastAsia="Times New Roman" w:hAnsi="Times New Roman" w:cs="Times New Roman"/>
                <w:sz w:val="28"/>
                <w:szCs w:val="28"/>
                <w:lang w:eastAsia="lv-LV"/>
              </w:rPr>
              <w:t xml:space="preserve"> to izpildes kontrole, Fonda darbības stratēģijas izstrāde, kā arī lēmumu pieņemšana ar valsts budžeta finansējuma izlietošanu saistītos jautājumos</w:t>
            </w:r>
            <w:r w:rsidR="00E35890" w:rsidRPr="00FA145F">
              <w:rPr>
                <w:rFonts w:ascii="Times New Roman" w:eastAsia="Times New Roman" w:hAnsi="Times New Roman" w:cs="Times New Roman"/>
                <w:sz w:val="28"/>
                <w:szCs w:val="28"/>
                <w:lang w:eastAsia="lv-LV"/>
              </w:rPr>
              <w:t>, lēmumu pieņemšana par projektu apstiprināšanu vai noraidīšanu u.c.</w:t>
            </w:r>
            <w:r w:rsidR="0077560C" w:rsidRPr="00FA145F">
              <w:rPr>
                <w:rFonts w:ascii="Times New Roman" w:eastAsia="Times New Roman" w:hAnsi="Times New Roman" w:cs="Times New Roman"/>
                <w:sz w:val="28"/>
                <w:szCs w:val="28"/>
                <w:lang w:eastAsia="lv-LV"/>
              </w:rPr>
              <w:t>), atlīdzības apmērs ir pielīdzināms</w:t>
            </w:r>
            <w:r w:rsidR="008D12AF" w:rsidRPr="00FA145F">
              <w:rPr>
                <w:rFonts w:ascii="Times New Roman" w:eastAsia="Times New Roman" w:hAnsi="Times New Roman" w:cs="Times New Roman"/>
                <w:sz w:val="28"/>
                <w:szCs w:val="28"/>
                <w:lang w:eastAsia="lv-LV"/>
              </w:rPr>
              <w:t xml:space="preserve"> Ministru kabineta 2010.gada 30.novembra noteikumu Nr.1075 „Valsts un pašvaldību institūciju </w:t>
            </w:r>
            <w:r w:rsidR="008D12AF" w:rsidRPr="00FA145F">
              <w:rPr>
                <w:rFonts w:ascii="Times New Roman" w:eastAsia="Times New Roman" w:hAnsi="Times New Roman" w:cs="Times New Roman"/>
                <w:color w:val="000000" w:themeColor="text1"/>
                <w:sz w:val="28"/>
                <w:szCs w:val="28"/>
                <w:lang w:eastAsia="lv-LV"/>
              </w:rPr>
              <w:t>amatu katalogs”</w:t>
            </w:r>
            <w:r w:rsidR="00080817" w:rsidRPr="00FA145F">
              <w:rPr>
                <w:rFonts w:ascii="Times New Roman" w:eastAsia="Times New Roman" w:hAnsi="Times New Roman" w:cs="Times New Roman"/>
                <w:color w:val="000000" w:themeColor="text1"/>
                <w:sz w:val="28"/>
                <w:szCs w:val="28"/>
                <w:lang w:eastAsia="lv-LV"/>
              </w:rPr>
              <w:t xml:space="preserve"> </w:t>
            </w:r>
            <w:r w:rsidR="00A23F68" w:rsidRPr="00FA145F">
              <w:rPr>
                <w:rFonts w:ascii="Times New Roman" w:eastAsia="Times New Roman" w:hAnsi="Times New Roman" w:cs="Times New Roman"/>
                <w:color w:val="000000" w:themeColor="text1"/>
                <w:sz w:val="28"/>
                <w:szCs w:val="28"/>
                <w:lang w:eastAsia="lv-LV"/>
              </w:rPr>
              <w:t>35.amatu saime</w:t>
            </w:r>
            <w:r w:rsidR="0077560C" w:rsidRPr="00FA145F">
              <w:rPr>
                <w:rFonts w:ascii="Times New Roman" w:eastAsia="Times New Roman" w:hAnsi="Times New Roman" w:cs="Times New Roman"/>
                <w:color w:val="000000" w:themeColor="text1"/>
                <w:sz w:val="28"/>
                <w:szCs w:val="28"/>
                <w:lang w:eastAsia="lv-LV"/>
              </w:rPr>
              <w:t>s</w:t>
            </w:r>
            <w:r w:rsidR="00A23F68" w:rsidRPr="00FA145F">
              <w:rPr>
                <w:rFonts w:ascii="Times New Roman" w:eastAsia="Times New Roman" w:hAnsi="Times New Roman" w:cs="Times New Roman"/>
                <w:color w:val="000000" w:themeColor="text1"/>
                <w:sz w:val="28"/>
                <w:szCs w:val="28"/>
                <w:lang w:eastAsia="lv-LV"/>
              </w:rPr>
              <w:t xml:space="preserve"> „Politikas ieviešana” V</w:t>
            </w:r>
            <w:r w:rsidR="00B8634B" w:rsidRPr="00FA145F">
              <w:rPr>
                <w:rFonts w:ascii="Times New Roman" w:eastAsia="Times New Roman" w:hAnsi="Times New Roman" w:cs="Times New Roman"/>
                <w:color w:val="000000" w:themeColor="text1"/>
                <w:sz w:val="28"/>
                <w:szCs w:val="28"/>
                <w:lang w:eastAsia="lv-LV"/>
              </w:rPr>
              <w:t> </w:t>
            </w:r>
            <w:r w:rsidR="00A23F68" w:rsidRPr="00FA145F">
              <w:rPr>
                <w:rFonts w:ascii="Times New Roman" w:eastAsia="Times New Roman" w:hAnsi="Times New Roman" w:cs="Times New Roman"/>
                <w:color w:val="000000" w:themeColor="text1"/>
                <w:sz w:val="28"/>
                <w:szCs w:val="28"/>
                <w:lang w:eastAsia="lv-LV"/>
              </w:rPr>
              <w:t>līmeni</w:t>
            </w:r>
            <w:r w:rsidR="0077560C" w:rsidRPr="00FA145F">
              <w:rPr>
                <w:rFonts w:ascii="Times New Roman" w:eastAsia="Times New Roman" w:hAnsi="Times New Roman" w:cs="Times New Roman"/>
                <w:color w:val="000000" w:themeColor="text1"/>
                <w:sz w:val="28"/>
                <w:szCs w:val="28"/>
                <w:lang w:eastAsia="lv-LV"/>
              </w:rPr>
              <w:t>m</w:t>
            </w:r>
            <w:r w:rsidR="00A23F68" w:rsidRPr="00FA145F">
              <w:rPr>
                <w:rFonts w:ascii="Times New Roman" w:eastAsia="Times New Roman" w:hAnsi="Times New Roman" w:cs="Times New Roman"/>
                <w:color w:val="000000" w:themeColor="text1"/>
                <w:sz w:val="28"/>
                <w:szCs w:val="28"/>
                <w:lang w:eastAsia="lv-LV"/>
              </w:rPr>
              <w:t xml:space="preserve"> un </w:t>
            </w:r>
            <w:r w:rsidR="00080817" w:rsidRPr="00FA145F">
              <w:rPr>
                <w:rFonts w:ascii="Times New Roman" w:eastAsia="Times New Roman" w:hAnsi="Times New Roman" w:cs="Times New Roman"/>
                <w:color w:val="000000" w:themeColor="text1"/>
                <w:sz w:val="28"/>
                <w:szCs w:val="28"/>
                <w:lang w:eastAsia="lv-LV"/>
              </w:rPr>
              <w:t>13.mēnešalgu grupa</w:t>
            </w:r>
            <w:r w:rsidR="0077560C" w:rsidRPr="00FA145F">
              <w:rPr>
                <w:rFonts w:ascii="Times New Roman" w:eastAsia="Times New Roman" w:hAnsi="Times New Roman" w:cs="Times New Roman"/>
                <w:color w:val="000000" w:themeColor="text1"/>
                <w:sz w:val="28"/>
                <w:szCs w:val="28"/>
                <w:lang w:eastAsia="lv-LV"/>
              </w:rPr>
              <w:t>s 3.kategorijai</w:t>
            </w:r>
            <w:r w:rsidR="000E7024" w:rsidRPr="00FA145F">
              <w:rPr>
                <w:rFonts w:ascii="Times New Roman" w:eastAsia="Times New Roman" w:hAnsi="Times New Roman" w:cs="Times New Roman"/>
                <w:color w:val="000000" w:themeColor="text1"/>
                <w:sz w:val="28"/>
                <w:szCs w:val="28"/>
                <w:lang w:eastAsia="lv-LV"/>
              </w:rPr>
              <w:t>, kurai saskaņā ar Ministru kabineta 2013.gada 29.janvāra noteikumiem Nr.66 „</w:t>
            </w:r>
            <w:r w:rsidR="000E7024" w:rsidRPr="00FA145F">
              <w:rPr>
                <w:rFonts w:ascii="Times New Roman" w:hAnsi="Times New Roman" w:cs="Times New Roman"/>
                <w:bCs/>
                <w:color w:val="000000" w:themeColor="text1"/>
                <w:sz w:val="28"/>
                <w:szCs w:val="28"/>
                <w:shd w:val="clear" w:color="auto" w:fill="FFFFFF"/>
              </w:rPr>
              <w:t>Noteikumi par valsts un pašvaldību institūciju amatpersonu un darbinieku darba samaksu un tās noteikšanas kārtību</w:t>
            </w:r>
            <w:r w:rsidR="000E7024" w:rsidRPr="00FA145F">
              <w:rPr>
                <w:rFonts w:ascii="Times New Roman" w:eastAsia="Times New Roman" w:hAnsi="Times New Roman" w:cs="Times New Roman"/>
                <w:color w:val="000000" w:themeColor="text1"/>
                <w:sz w:val="28"/>
                <w:szCs w:val="28"/>
                <w:lang w:eastAsia="lv-LV"/>
              </w:rPr>
              <w:t>”</w:t>
            </w:r>
            <w:r w:rsidR="00080817" w:rsidRPr="00FA145F">
              <w:rPr>
                <w:rFonts w:ascii="Times New Roman" w:eastAsia="Times New Roman" w:hAnsi="Times New Roman" w:cs="Times New Roman"/>
                <w:color w:val="000000" w:themeColor="text1"/>
                <w:sz w:val="28"/>
                <w:szCs w:val="28"/>
                <w:lang w:eastAsia="lv-LV"/>
              </w:rPr>
              <w:t xml:space="preserve"> </w:t>
            </w:r>
            <w:r w:rsidR="000E7024" w:rsidRPr="00FA145F">
              <w:rPr>
                <w:rFonts w:ascii="Times New Roman" w:eastAsia="Times New Roman" w:hAnsi="Times New Roman" w:cs="Times New Roman"/>
                <w:color w:val="000000" w:themeColor="text1"/>
                <w:sz w:val="28"/>
                <w:szCs w:val="28"/>
                <w:lang w:eastAsia="lv-LV"/>
              </w:rPr>
              <w:t>piemērojama</w:t>
            </w:r>
            <w:r w:rsidR="00080817" w:rsidRPr="00FA145F">
              <w:rPr>
                <w:rFonts w:ascii="Times New Roman" w:eastAsia="Times New Roman" w:hAnsi="Times New Roman" w:cs="Times New Roman"/>
                <w:color w:val="000000" w:themeColor="text1"/>
                <w:sz w:val="28"/>
                <w:szCs w:val="28"/>
                <w:lang w:eastAsia="lv-LV"/>
              </w:rPr>
              <w:t xml:space="preserve"> maksimāl</w:t>
            </w:r>
            <w:r w:rsidR="004A39EF" w:rsidRPr="00FA145F">
              <w:rPr>
                <w:rFonts w:ascii="Times New Roman" w:eastAsia="Times New Roman" w:hAnsi="Times New Roman" w:cs="Times New Roman"/>
                <w:color w:val="000000" w:themeColor="text1"/>
                <w:sz w:val="28"/>
                <w:szCs w:val="28"/>
                <w:lang w:eastAsia="lv-LV"/>
              </w:rPr>
              <w:t>ā</w:t>
            </w:r>
            <w:r w:rsidR="00080817" w:rsidRPr="00FA145F">
              <w:rPr>
                <w:rFonts w:ascii="Times New Roman" w:eastAsia="Times New Roman" w:hAnsi="Times New Roman" w:cs="Times New Roman"/>
                <w:color w:val="000000" w:themeColor="text1"/>
                <w:sz w:val="28"/>
                <w:szCs w:val="28"/>
                <w:lang w:eastAsia="lv-LV"/>
              </w:rPr>
              <w:t xml:space="preserve"> mēneša darba alg</w:t>
            </w:r>
            <w:r w:rsidR="004A39EF" w:rsidRPr="00FA145F">
              <w:rPr>
                <w:rFonts w:ascii="Times New Roman" w:eastAsia="Times New Roman" w:hAnsi="Times New Roman" w:cs="Times New Roman"/>
                <w:color w:val="000000" w:themeColor="text1"/>
                <w:sz w:val="28"/>
                <w:szCs w:val="28"/>
                <w:lang w:eastAsia="lv-LV"/>
              </w:rPr>
              <w:t>a</w:t>
            </w:r>
            <w:r w:rsidR="00080817" w:rsidRPr="00FA145F">
              <w:rPr>
                <w:rFonts w:ascii="Times New Roman" w:eastAsia="Times New Roman" w:hAnsi="Times New Roman" w:cs="Times New Roman"/>
                <w:color w:val="000000" w:themeColor="text1"/>
                <w:sz w:val="28"/>
                <w:szCs w:val="28"/>
                <w:lang w:eastAsia="lv-LV"/>
              </w:rPr>
              <w:t xml:space="preserve"> – 1</w:t>
            </w:r>
            <w:r w:rsidR="00D92E78">
              <w:rPr>
                <w:rFonts w:ascii="Times New Roman" w:eastAsia="Times New Roman" w:hAnsi="Times New Roman" w:cs="Times New Roman"/>
                <w:color w:val="000000" w:themeColor="text1"/>
                <w:sz w:val="28"/>
                <w:szCs w:val="28"/>
                <w:lang w:eastAsia="lv-LV"/>
              </w:rPr>
              <w:t> </w:t>
            </w:r>
            <w:r w:rsidR="00080817" w:rsidRPr="00FA145F">
              <w:rPr>
                <w:rFonts w:ascii="Times New Roman" w:eastAsia="Times New Roman" w:hAnsi="Times New Roman" w:cs="Times New Roman"/>
                <w:color w:val="000000" w:themeColor="text1"/>
                <w:sz w:val="28"/>
                <w:szCs w:val="28"/>
                <w:lang w:eastAsia="lv-LV"/>
              </w:rPr>
              <w:t xml:space="preserve">917 </w:t>
            </w:r>
            <w:r w:rsidR="00080817" w:rsidRPr="00FA145F">
              <w:rPr>
                <w:rFonts w:ascii="Times New Roman" w:eastAsia="Times New Roman" w:hAnsi="Times New Roman" w:cs="Times New Roman"/>
                <w:i/>
                <w:color w:val="000000" w:themeColor="text1"/>
                <w:sz w:val="28"/>
                <w:szCs w:val="28"/>
                <w:lang w:eastAsia="lv-LV"/>
              </w:rPr>
              <w:t>euro</w:t>
            </w:r>
            <w:r w:rsidR="00080817" w:rsidRPr="00FA145F">
              <w:rPr>
                <w:rFonts w:ascii="Times New Roman" w:eastAsia="Times New Roman" w:hAnsi="Times New Roman" w:cs="Times New Roman"/>
                <w:color w:val="000000" w:themeColor="text1"/>
                <w:sz w:val="28"/>
                <w:szCs w:val="28"/>
                <w:lang w:eastAsia="lv-LV"/>
              </w:rPr>
              <w:t>.</w:t>
            </w:r>
            <w:r w:rsidR="00D92E78">
              <w:rPr>
                <w:rFonts w:ascii="Times New Roman" w:eastAsia="Times New Roman" w:hAnsi="Times New Roman" w:cs="Times New Roman"/>
                <w:color w:val="000000" w:themeColor="text1"/>
                <w:sz w:val="28"/>
                <w:szCs w:val="28"/>
                <w:lang w:eastAsia="lv-LV"/>
              </w:rPr>
              <w:t xml:space="preserve"> </w:t>
            </w:r>
            <w:r w:rsidR="00343C6F" w:rsidRPr="00FA145F">
              <w:rPr>
                <w:rFonts w:ascii="Times New Roman" w:eastAsia="Times New Roman" w:hAnsi="Times New Roman" w:cs="Times New Roman"/>
                <w:color w:val="000000" w:themeColor="text1"/>
                <w:sz w:val="28"/>
                <w:szCs w:val="28"/>
                <w:lang w:eastAsia="lv-LV"/>
              </w:rPr>
              <w:t>Attiecīgi Fonda padomes loceklis</w:t>
            </w:r>
            <w:r w:rsidR="00343C6F" w:rsidRPr="00FA145F">
              <w:rPr>
                <w:rFonts w:ascii="Times New Roman" w:eastAsia="Times New Roman" w:hAnsi="Times New Roman" w:cs="Times New Roman"/>
                <w:sz w:val="28"/>
                <w:szCs w:val="28"/>
                <w:lang w:eastAsia="lv-LV"/>
              </w:rPr>
              <w:t xml:space="preserve">, </w:t>
            </w:r>
            <w:r w:rsidR="00343C6F" w:rsidRPr="00FA145F">
              <w:rPr>
                <w:rFonts w:ascii="Times New Roman" w:eastAsia="Times New Roman" w:hAnsi="Times New Roman" w:cs="Times New Roman"/>
                <w:sz w:val="28"/>
                <w:szCs w:val="28"/>
                <w:lang w:eastAsia="lv-LV"/>
              </w:rPr>
              <w:lastRenderedPageBreak/>
              <w:t xml:space="preserve">kas ir nevalstiskās organizācijas pārstāvis, saņems </w:t>
            </w:r>
            <w:r w:rsidR="002D45C0" w:rsidRPr="00FA145F">
              <w:rPr>
                <w:rFonts w:ascii="Times New Roman" w:eastAsia="Times New Roman" w:hAnsi="Times New Roman" w:cs="Times New Roman"/>
                <w:sz w:val="28"/>
                <w:szCs w:val="28"/>
                <w:lang w:eastAsia="lv-LV"/>
              </w:rPr>
              <w:t xml:space="preserve">minēto </w:t>
            </w:r>
            <w:r w:rsidR="00724D4E" w:rsidRPr="00FA145F">
              <w:rPr>
                <w:rFonts w:ascii="Times New Roman" w:eastAsia="Times New Roman" w:hAnsi="Times New Roman" w:cs="Times New Roman"/>
                <w:sz w:val="28"/>
                <w:szCs w:val="28"/>
                <w:lang w:eastAsia="lv-LV"/>
              </w:rPr>
              <w:t>atlīdzību</w:t>
            </w:r>
            <w:r w:rsidR="00343C6F" w:rsidRPr="00FA145F">
              <w:rPr>
                <w:rFonts w:ascii="Times New Roman" w:eastAsia="Times New Roman" w:hAnsi="Times New Roman" w:cs="Times New Roman"/>
                <w:sz w:val="28"/>
                <w:szCs w:val="28"/>
                <w:lang w:eastAsia="lv-LV"/>
              </w:rPr>
              <w:t xml:space="preserve"> 118,96</w:t>
            </w:r>
            <w:r w:rsidR="00025BEE" w:rsidRPr="00FA145F">
              <w:rPr>
                <w:rFonts w:ascii="Times New Roman" w:eastAsia="Times New Roman" w:hAnsi="Times New Roman" w:cs="Times New Roman"/>
                <w:sz w:val="28"/>
                <w:szCs w:val="28"/>
                <w:lang w:eastAsia="lv-LV"/>
              </w:rPr>
              <w:t> </w:t>
            </w:r>
            <w:r w:rsidR="00343C6F" w:rsidRPr="00FA145F">
              <w:rPr>
                <w:rFonts w:ascii="Times New Roman" w:eastAsia="Times New Roman" w:hAnsi="Times New Roman" w:cs="Times New Roman"/>
                <w:i/>
                <w:sz w:val="28"/>
                <w:szCs w:val="28"/>
                <w:lang w:eastAsia="lv-LV"/>
              </w:rPr>
              <w:t>euro</w:t>
            </w:r>
            <w:r w:rsidR="00724D4E" w:rsidRPr="00FA145F">
              <w:rPr>
                <w:rFonts w:ascii="Times New Roman" w:eastAsia="Times New Roman" w:hAnsi="Times New Roman" w:cs="Times New Roman"/>
                <w:i/>
                <w:sz w:val="28"/>
                <w:szCs w:val="28"/>
                <w:lang w:eastAsia="lv-LV"/>
              </w:rPr>
              <w:t xml:space="preserve"> </w:t>
            </w:r>
            <w:r w:rsidR="00724D4E" w:rsidRPr="00FA145F">
              <w:rPr>
                <w:rFonts w:ascii="Times New Roman" w:eastAsia="Times New Roman" w:hAnsi="Times New Roman" w:cs="Times New Roman"/>
                <w:sz w:val="28"/>
                <w:szCs w:val="28"/>
                <w:lang w:eastAsia="lv-LV"/>
              </w:rPr>
              <w:t xml:space="preserve">apmērā par </w:t>
            </w:r>
            <w:r w:rsidR="0020480A" w:rsidRPr="00FA145F">
              <w:rPr>
                <w:rFonts w:ascii="Times New Roman" w:eastAsia="Times New Roman" w:hAnsi="Times New Roman" w:cs="Times New Roman"/>
                <w:sz w:val="28"/>
                <w:szCs w:val="28"/>
                <w:lang w:eastAsia="lv-LV"/>
              </w:rPr>
              <w:t xml:space="preserve">vienu Fonda padomes </w:t>
            </w:r>
            <w:r w:rsidR="00724D4E" w:rsidRPr="00FA145F">
              <w:rPr>
                <w:rFonts w:ascii="Times New Roman" w:eastAsia="Times New Roman" w:hAnsi="Times New Roman" w:cs="Times New Roman"/>
                <w:sz w:val="28"/>
                <w:szCs w:val="28"/>
                <w:lang w:eastAsia="lv-LV"/>
              </w:rPr>
              <w:t>sēdi</w:t>
            </w:r>
            <w:r w:rsidR="00343C6F" w:rsidRPr="00FA145F">
              <w:rPr>
                <w:rFonts w:ascii="Times New Roman" w:eastAsia="Times New Roman" w:hAnsi="Times New Roman" w:cs="Times New Roman"/>
                <w:i/>
                <w:sz w:val="28"/>
                <w:szCs w:val="28"/>
                <w:lang w:eastAsia="lv-LV"/>
              </w:rPr>
              <w:t>.</w:t>
            </w:r>
          </w:p>
          <w:p w:rsidR="007D793F" w:rsidRPr="00FA145F" w:rsidRDefault="007D793F" w:rsidP="00962974">
            <w:pPr>
              <w:shd w:val="clear" w:color="auto" w:fill="FFFFFF"/>
              <w:ind w:right="149"/>
              <w:jc w:val="both"/>
              <w:rPr>
                <w:rFonts w:ascii="Times New Roman" w:eastAsia="Times New Roman" w:hAnsi="Times New Roman" w:cs="Times New Roman"/>
                <w:sz w:val="28"/>
                <w:szCs w:val="28"/>
                <w:lang w:eastAsia="lv-LV"/>
              </w:rPr>
            </w:pPr>
          </w:p>
          <w:p w:rsidR="002B5A71" w:rsidRDefault="001F6734" w:rsidP="009C2400">
            <w:pPr>
              <w:shd w:val="clear" w:color="auto" w:fill="FFFFFF"/>
              <w:jc w:val="both"/>
              <w:rPr>
                <w:rFonts w:ascii="Times New Roman" w:hAnsi="Times New Roman" w:cs="Times New Roman"/>
                <w:sz w:val="28"/>
                <w:szCs w:val="28"/>
              </w:rPr>
            </w:pPr>
            <w:r w:rsidRPr="00FA145F">
              <w:rPr>
                <w:rFonts w:ascii="Times New Roman" w:hAnsi="Times New Roman" w:cs="Times New Roman"/>
                <w:sz w:val="28"/>
                <w:szCs w:val="28"/>
              </w:rPr>
              <w:t>Projekta 3.punkts nosaka, ka</w:t>
            </w:r>
            <w:r w:rsidR="003B0BA1" w:rsidRPr="00FA145F">
              <w:rPr>
                <w:rFonts w:ascii="Times New Roman" w:hAnsi="Times New Roman" w:cs="Times New Roman"/>
                <w:sz w:val="28"/>
                <w:szCs w:val="28"/>
              </w:rPr>
              <w:t xml:space="preserve"> pēc līdzības ar Sociālā uzņēmuma likuma 6.panta ceturtajā daļā noteikto</w:t>
            </w:r>
            <w:r w:rsidR="009D21E6" w:rsidRPr="00FA145F">
              <w:rPr>
                <w:rFonts w:ascii="Times New Roman" w:hAnsi="Times New Roman" w:cs="Times New Roman"/>
                <w:sz w:val="28"/>
                <w:szCs w:val="28"/>
              </w:rPr>
              <w:t xml:space="preserve"> atlīdzības</w:t>
            </w:r>
            <w:r w:rsidR="00D92E78">
              <w:rPr>
                <w:rFonts w:ascii="Times New Roman" w:hAnsi="Times New Roman" w:cs="Times New Roman"/>
                <w:sz w:val="28"/>
                <w:szCs w:val="28"/>
              </w:rPr>
              <w:t xml:space="preserve"> saņemšanu</w:t>
            </w:r>
            <w:r w:rsidR="009C2400" w:rsidRPr="00FA145F">
              <w:rPr>
                <w:rFonts w:ascii="Times New Roman" w:hAnsi="Times New Roman" w:cs="Times New Roman"/>
                <w:sz w:val="28"/>
                <w:szCs w:val="28"/>
              </w:rPr>
              <w:t xml:space="preserve"> un </w:t>
            </w:r>
            <w:r w:rsidR="00D92E78" w:rsidRPr="00FA145F">
              <w:rPr>
                <w:rFonts w:ascii="Times New Roman" w:hAnsi="Times New Roman" w:cs="Times New Roman"/>
                <w:sz w:val="28"/>
                <w:szCs w:val="28"/>
              </w:rPr>
              <w:t>Ministru kabineta</w:t>
            </w:r>
            <w:r w:rsidR="00D92E78">
              <w:rPr>
                <w:rFonts w:ascii="Times New Roman" w:hAnsi="Times New Roman" w:cs="Times New Roman"/>
                <w:sz w:val="28"/>
                <w:szCs w:val="28"/>
              </w:rPr>
              <w:t xml:space="preserve"> 2018.gada 20.februāra noteikumu</w:t>
            </w:r>
            <w:r w:rsidR="00D92E78" w:rsidRPr="00FA145F">
              <w:rPr>
                <w:rFonts w:ascii="Times New Roman" w:hAnsi="Times New Roman" w:cs="Times New Roman"/>
                <w:sz w:val="28"/>
                <w:szCs w:val="28"/>
              </w:rPr>
              <w:t xml:space="preserve"> Nr.101</w:t>
            </w:r>
            <w:r w:rsidR="00D92E78">
              <w:rPr>
                <w:rFonts w:ascii="Times New Roman" w:hAnsi="Times New Roman" w:cs="Times New Roman"/>
                <w:sz w:val="28"/>
                <w:szCs w:val="28"/>
              </w:rPr>
              <w:t xml:space="preserve"> „Noteikumi par Sociālo uzņēmumu komisiju”</w:t>
            </w:r>
            <w:r w:rsidR="009C2400" w:rsidRPr="00FA145F">
              <w:rPr>
                <w:rFonts w:ascii="Times New Roman" w:hAnsi="Times New Roman" w:cs="Times New Roman"/>
                <w:sz w:val="28"/>
                <w:szCs w:val="28"/>
              </w:rPr>
              <w:t xml:space="preserve"> 28.</w:t>
            </w:r>
            <w:r w:rsidR="009C2400" w:rsidRPr="00FA145F">
              <w:rPr>
                <w:rFonts w:ascii="Times New Roman" w:hAnsi="Times New Roman" w:cs="Times New Roman"/>
                <w:color w:val="000000" w:themeColor="text1"/>
                <w:sz w:val="28"/>
                <w:szCs w:val="28"/>
              </w:rPr>
              <w:t xml:space="preserve">punktā noteikto </w:t>
            </w:r>
            <w:r w:rsidR="001C03BA" w:rsidRPr="00FA145F">
              <w:rPr>
                <w:rFonts w:ascii="Times New Roman" w:hAnsi="Times New Roman" w:cs="Times New Roman"/>
                <w:color w:val="000000" w:themeColor="text1"/>
                <w:sz w:val="28"/>
                <w:szCs w:val="28"/>
              </w:rPr>
              <w:t xml:space="preserve">ceļa izdevumu kompensēšanu </w:t>
            </w:r>
            <w:r w:rsidR="001C273A" w:rsidRPr="00FA145F">
              <w:rPr>
                <w:rFonts w:ascii="Times New Roman" w:hAnsi="Times New Roman" w:cs="Times New Roman"/>
                <w:color w:val="000000" w:themeColor="text1"/>
                <w:sz w:val="28"/>
                <w:szCs w:val="28"/>
                <w:shd w:val="clear" w:color="auto" w:fill="FFFFFF"/>
              </w:rPr>
              <w:t>Sociālo uzņēmumu</w:t>
            </w:r>
            <w:r w:rsidR="001C273A" w:rsidRPr="00FA145F">
              <w:rPr>
                <w:rFonts w:ascii="Times New Roman" w:hAnsi="Times New Roman" w:cs="Times New Roman"/>
                <w:color w:val="000000" w:themeColor="text1"/>
                <w:sz w:val="28"/>
                <w:szCs w:val="28"/>
              </w:rPr>
              <w:t xml:space="preserve"> </w:t>
            </w:r>
            <w:r w:rsidR="001C03BA" w:rsidRPr="00FA145F">
              <w:rPr>
                <w:rFonts w:ascii="Times New Roman" w:hAnsi="Times New Roman" w:cs="Times New Roman"/>
                <w:color w:val="000000" w:themeColor="text1"/>
                <w:sz w:val="28"/>
                <w:szCs w:val="28"/>
              </w:rPr>
              <w:t>komisijas loceklim, kas nav</w:t>
            </w:r>
            <w:r w:rsidR="001C03BA" w:rsidRPr="00FA145F">
              <w:rPr>
                <w:rFonts w:ascii="Times New Roman" w:hAnsi="Times New Roman" w:cs="Times New Roman"/>
                <w:sz w:val="28"/>
                <w:szCs w:val="28"/>
              </w:rPr>
              <w:t xml:space="preserve"> pilnvarota amatpersona,</w:t>
            </w:r>
            <w:r w:rsidR="003B0BA1" w:rsidRPr="00FA145F">
              <w:rPr>
                <w:rFonts w:ascii="Times New Roman" w:hAnsi="Times New Roman" w:cs="Times New Roman"/>
                <w:sz w:val="28"/>
                <w:szCs w:val="28"/>
              </w:rPr>
              <w:t xml:space="preserve"> </w:t>
            </w:r>
            <w:r w:rsidR="002B5A71" w:rsidRPr="00FA145F">
              <w:rPr>
                <w:rFonts w:ascii="Times New Roman" w:hAnsi="Times New Roman" w:cs="Times New Roman"/>
                <w:sz w:val="28"/>
                <w:szCs w:val="28"/>
              </w:rPr>
              <w:t>Fonda padomes loceklim, kas ir nevalstisk</w:t>
            </w:r>
            <w:r w:rsidRPr="00FA145F">
              <w:rPr>
                <w:rFonts w:ascii="Times New Roman" w:hAnsi="Times New Roman" w:cs="Times New Roman"/>
                <w:sz w:val="28"/>
                <w:szCs w:val="28"/>
              </w:rPr>
              <w:t>ās</w:t>
            </w:r>
            <w:r w:rsidR="002B5A71" w:rsidRPr="00FA145F">
              <w:rPr>
                <w:rFonts w:ascii="Times New Roman" w:hAnsi="Times New Roman" w:cs="Times New Roman"/>
                <w:sz w:val="28"/>
                <w:szCs w:val="28"/>
              </w:rPr>
              <w:t xml:space="preserve"> organizācij</w:t>
            </w:r>
            <w:r w:rsidRPr="00FA145F">
              <w:rPr>
                <w:rFonts w:ascii="Times New Roman" w:hAnsi="Times New Roman" w:cs="Times New Roman"/>
                <w:sz w:val="28"/>
                <w:szCs w:val="28"/>
              </w:rPr>
              <w:t>as</w:t>
            </w:r>
            <w:r w:rsidR="002B5A71" w:rsidRPr="00FA145F">
              <w:rPr>
                <w:rFonts w:ascii="Times New Roman" w:hAnsi="Times New Roman" w:cs="Times New Roman"/>
                <w:sz w:val="28"/>
                <w:szCs w:val="28"/>
              </w:rPr>
              <w:t xml:space="preserve"> pārstāvis, kompensē</w:t>
            </w:r>
            <w:r w:rsidR="003B0BA1" w:rsidRPr="00FA145F">
              <w:rPr>
                <w:rFonts w:ascii="Times New Roman" w:hAnsi="Times New Roman" w:cs="Times New Roman"/>
                <w:sz w:val="28"/>
                <w:szCs w:val="28"/>
              </w:rPr>
              <w:t xml:space="preserve"> arī</w:t>
            </w:r>
            <w:r w:rsidR="002B5A71" w:rsidRPr="00FA145F">
              <w:rPr>
                <w:rFonts w:ascii="Times New Roman" w:hAnsi="Times New Roman" w:cs="Times New Roman"/>
                <w:sz w:val="28"/>
                <w:szCs w:val="28"/>
              </w:rPr>
              <w:t xml:space="preserve"> ceļa izdevumus ne vairāk </w:t>
            </w:r>
            <w:r w:rsidRPr="00FA145F">
              <w:rPr>
                <w:rFonts w:ascii="Times New Roman" w:hAnsi="Times New Roman" w:cs="Times New Roman"/>
                <w:sz w:val="28"/>
                <w:szCs w:val="28"/>
              </w:rPr>
              <w:t>kā</w:t>
            </w:r>
            <w:r w:rsidR="002B5A71" w:rsidRPr="00FA145F">
              <w:rPr>
                <w:rFonts w:ascii="Times New Roman" w:hAnsi="Times New Roman" w:cs="Times New Roman"/>
                <w:sz w:val="28"/>
                <w:szCs w:val="28"/>
              </w:rPr>
              <w:t xml:space="preserve"> 40 </w:t>
            </w:r>
            <w:r w:rsidR="002B5A71" w:rsidRPr="00FA145F">
              <w:rPr>
                <w:rFonts w:ascii="Times New Roman" w:hAnsi="Times New Roman" w:cs="Times New Roman"/>
                <w:i/>
                <w:sz w:val="28"/>
                <w:szCs w:val="28"/>
              </w:rPr>
              <w:t>euro</w:t>
            </w:r>
            <w:r w:rsidR="002B5A71" w:rsidRPr="00FA145F">
              <w:rPr>
                <w:rFonts w:ascii="Times New Roman" w:hAnsi="Times New Roman" w:cs="Times New Roman"/>
                <w:sz w:val="28"/>
                <w:szCs w:val="28"/>
              </w:rPr>
              <w:t xml:space="preserve"> </w:t>
            </w:r>
            <w:r w:rsidR="00D92E78">
              <w:rPr>
                <w:rFonts w:ascii="Times New Roman" w:hAnsi="Times New Roman" w:cs="Times New Roman"/>
                <w:sz w:val="28"/>
                <w:szCs w:val="28"/>
              </w:rPr>
              <w:t xml:space="preserve">apmērā </w:t>
            </w:r>
            <w:r w:rsidR="004E2FA0" w:rsidRPr="00FA145F">
              <w:rPr>
                <w:rFonts w:ascii="Times New Roman" w:hAnsi="Times New Roman" w:cs="Times New Roman"/>
                <w:sz w:val="28"/>
                <w:szCs w:val="28"/>
              </w:rPr>
              <w:t xml:space="preserve">par </w:t>
            </w:r>
            <w:r w:rsidR="00664DC9" w:rsidRPr="00FA145F">
              <w:rPr>
                <w:rFonts w:ascii="Times New Roman" w:hAnsi="Times New Roman" w:cs="Times New Roman"/>
                <w:sz w:val="28"/>
                <w:szCs w:val="28"/>
              </w:rPr>
              <w:t xml:space="preserve">Fonda padomes </w:t>
            </w:r>
            <w:r w:rsidR="004E2FA0" w:rsidRPr="00FA145F">
              <w:rPr>
                <w:rFonts w:ascii="Times New Roman" w:hAnsi="Times New Roman" w:cs="Times New Roman"/>
                <w:sz w:val="28"/>
                <w:szCs w:val="28"/>
              </w:rPr>
              <w:t>sēdi</w:t>
            </w:r>
            <w:r w:rsidRPr="00FA145F">
              <w:rPr>
                <w:rFonts w:ascii="Times New Roman" w:hAnsi="Times New Roman" w:cs="Times New Roman"/>
                <w:sz w:val="28"/>
                <w:szCs w:val="28"/>
              </w:rPr>
              <w:t xml:space="preserve">, pamatojoties uz šos izdevumus apliecinošiem dokumentiem (sabiedriskā transporta braukšanas biļetes vai degvielas izdevumus apliecinoši dokumenti). </w:t>
            </w:r>
            <w:r w:rsidR="002B5A71" w:rsidRPr="00FA145F">
              <w:rPr>
                <w:rFonts w:ascii="Times New Roman" w:hAnsi="Times New Roman" w:cs="Times New Roman"/>
                <w:sz w:val="28"/>
                <w:szCs w:val="28"/>
              </w:rPr>
              <w:t xml:space="preserve">Fonda padomes loceklis, kas ir nevalstisko organizāciju pārstāvis, </w:t>
            </w:r>
            <w:r w:rsidR="00D92E78">
              <w:rPr>
                <w:rFonts w:ascii="Times New Roman" w:eastAsia="Calibri" w:hAnsi="Times New Roman" w:cs="Times New Roman"/>
                <w:sz w:val="28"/>
                <w:szCs w:val="28"/>
              </w:rPr>
              <w:t>k</w:t>
            </w:r>
            <w:r w:rsidR="00D92E78" w:rsidRPr="00FA145F">
              <w:rPr>
                <w:rFonts w:ascii="Times New Roman" w:eastAsia="Calibri" w:hAnsi="Times New Roman" w:cs="Times New Roman"/>
                <w:sz w:val="28"/>
                <w:szCs w:val="28"/>
              </w:rPr>
              <w:t xml:space="preserve">atru mēnesi </w:t>
            </w:r>
            <w:r w:rsidR="002B5A71" w:rsidRPr="00FA145F">
              <w:rPr>
                <w:rFonts w:ascii="Times New Roman" w:eastAsia="Calibri" w:hAnsi="Times New Roman" w:cs="Times New Roman"/>
                <w:sz w:val="28"/>
                <w:szCs w:val="28"/>
              </w:rPr>
              <w:t xml:space="preserve">Fonda sekretariātā </w:t>
            </w:r>
            <w:r w:rsidR="00B8232D" w:rsidRPr="00FA145F">
              <w:rPr>
                <w:rFonts w:ascii="Times New Roman" w:eastAsia="Calibri" w:hAnsi="Times New Roman" w:cs="Times New Roman"/>
                <w:sz w:val="28"/>
                <w:szCs w:val="28"/>
              </w:rPr>
              <w:t xml:space="preserve">iesniegs </w:t>
            </w:r>
            <w:r w:rsidR="002B5A71" w:rsidRPr="00FA145F">
              <w:rPr>
                <w:rFonts w:ascii="Times New Roman" w:eastAsia="Calibri" w:hAnsi="Times New Roman" w:cs="Times New Roman"/>
                <w:sz w:val="28"/>
                <w:szCs w:val="28"/>
              </w:rPr>
              <w:t>transporta (sabiedriskā transporta braukšanas biļetes vai degvielas izdevumus apliecinošus dokumentus) izdevumus apliecinošus dokumentus.</w:t>
            </w:r>
            <w:r w:rsidR="002B5A71" w:rsidRPr="00FA145F">
              <w:rPr>
                <w:rFonts w:ascii="Times New Roman" w:hAnsi="Times New Roman" w:cs="Times New Roman"/>
                <w:sz w:val="28"/>
                <w:szCs w:val="28"/>
              </w:rPr>
              <w:t xml:space="preserve"> Minētā atlīdzība tiks izmaksāta mēne</w:t>
            </w:r>
            <w:r w:rsidR="003B0BA1" w:rsidRPr="00FA145F">
              <w:rPr>
                <w:rFonts w:ascii="Times New Roman" w:hAnsi="Times New Roman" w:cs="Times New Roman"/>
                <w:sz w:val="28"/>
                <w:szCs w:val="28"/>
              </w:rPr>
              <w:t>ša laikā</w:t>
            </w:r>
            <w:r w:rsidR="002B5A71" w:rsidRPr="00FA145F">
              <w:rPr>
                <w:rFonts w:ascii="Times New Roman" w:hAnsi="Times New Roman" w:cs="Times New Roman"/>
                <w:sz w:val="28"/>
                <w:szCs w:val="28"/>
              </w:rPr>
              <w:t xml:space="preserve"> </w:t>
            </w:r>
            <w:r w:rsidR="003B0BA1" w:rsidRPr="00FA145F">
              <w:rPr>
                <w:rFonts w:ascii="Times New Roman" w:hAnsi="Times New Roman" w:cs="Times New Roman"/>
                <w:sz w:val="28"/>
                <w:szCs w:val="28"/>
              </w:rPr>
              <w:t xml:space="preserve">pēc </w:t>
            </w:r>
            <w:r w:rsidR="002B5A71" w:rsidRPr="00FA145F">
              <w:rPr>
                <w:rFonts w:ascii="Times New Roman" w:hAnsi="Times New Roman" w:cs="Times New Roman"/>
                <w:sz w:val="28"/>
                <w:szCs w:val="28"/>
              </w:rPr>
              <w:t>Fonda padomes sēde</w:t>
            </w:r>
            <w:r w:rsidR="003B0BA1" w:rsidRPr="00FA145F">
              <w:rPr>
                <w:rFonts w:ascii="Times New Roman" w:hAnsi="Times New Roman" w:cs="Times New Roman"/>
                <w:sz w:val="28"/>
                <w:szCs w:val="28"/>
              </w:rPr>
              <w:t>s</w:t>
            </w:r>
            <w:r w:rsidR="00427809" w:rsidRPr="00FA145F">
              <w:rPr>
                <w:rFonts w:ascii="Times New Roman" w:hAnsi="Times New Roman" w:cs="Times New Roman"/>
                <w:sz w:val="28"/>
                <w:szCs w:val="28"/>
              </w:rPr>
              <w:t xml:space="preserve"> </w:t>
            </w:r>
            <w:r w:rsidRPr="00FA145F">
              <w:rPr>
                <w:rFonts w:ascii="Times New Roman" w:hAnsi="Times New Roman" w:cs="Times New Roman"/>
                <w:sz w:val="28"/>
                <w:szCs w:val="28"/>
              </w:rPr>
              <w:t>(Projekta 4.punkts)</w:t>
            </w:r>
            <w:r w:rsidR="002B5A71" w:rsidRPr="00FA145F">
              <w:rPr>
                <w:rFonts w:ascii="Times New Roman" w:hAnsi="Times New Roman" w:cs="Times New Roman"/>
                <w:sz w:val="28"/>
                <w:szCs w:val="28"/>
              </w:rPr>
              <w:t>.</w:t>
            </w:r>
          </w:p>
          <w:p w:rsidR="00D03777" w:rsidRPr="00FA145F" w:rsidRDefault="00D03777" w:rsidP="009C2400">
            <w:pPr>
              <w:shd w:val="clear" w:color="auto" w:fill="FFFFFF"/>
              <w:jc w:val="both"/>
              <w:rPr>
                <w:rFonts w:ascii="Times New Roman" w:hAnsi="Times New Roman" w:cs="Times New Roman"/>
                <w:sz w:val="28"/>
                <w:szCs w:val="28"/>
              </w:rPr>
            </w:pPr>
          </w:p>
          <w:p w:rsidR="00D03777" w:rsidRPr="00B5141E" w:rsidRDefault="002D45C0" w:rsidP="00651C17">
            <w:pPr>
              <w:shd w:val="clear" w:color="auto" w:fill="FFFFFF"/>
              <w:ind w:right="-1"/>
              <w:jc w:val="both"/>
              <w:rPr>
                <w:rFonts w:ascii="Times New Roman" w:eastAsia="Times New Roman" w:hAnsi="Times New Roman" w:cs="Times New Roman"/>
                <w:bCs/>
                <w:spacing w:val="-2"/>
                <w:sz w:val="28"/>
                <w:szCs w:val="28"/>
                <w:lang w:eastAsia="lv-LV"/>
              </w:rPr>
            </w:pPr>
            <w:r w:rsidRPr="00FA145F">
              <w:rPr>
                <w:rFonts w:ascii="Times New Roman" w:eastAsia="Times New Roman" w:hAnsi="Times New Roman" w:cs="Times New Roman"/>
                <w:sz w:val="28"/>
                <w:szCs w:val="28"/>
                <w:lang w:eastAsia="lv-LV"/>
              </w:rPr>
              <w:t xml:space="preserve">Provizoriskie atlīdzības un ceļa izdevumu aprēķini ir detalizēti skaidroti </w:t>
            </w:r>
            <w:r w:rsidR="00D92E78">
              <w:rPr>
                <w:rFonts w:ascii="Times New Roman" w:eastAsia="Times New Roman" w:hAnsi="Times New Roman" w:cs="Times New Roman"/>
                <w:spacing w:val="-2"/>
                <w:sz w:val="28"/>
                <w:szCs w:val="28"/>
                <w:lang w:eastAsia="lv-LV"/>
              </w:rPr>
              <w:t>Projekta sākotnējās ietekmes novērtējuma ziņojuma (</w:t>
            </w:r>
            <w:r w:rsidR="00D92E78" w:rsidRPr="00FA145F">
              <w:rPr>
                <w:rFonts w:ascii="Times New Roman" w:eastAsia="Times New Roman" w:hAnsi="Times New Roman" w:cs="Times New Roman"/>
                <w:spacing w:val="-2"/>
                <w:sz w:val="28"/>
                <w:szCs w:val="28"/>
                <w:lang w:eastAsia="lv-LV"/>
              </w:rPr>
              <w:t>anotācijas</w:t>
            </w:r>
            <w:r w:rsidR="00D92E78">
              <w:rPr>
                <w:rFonts w:ascii="Times New Roman" w:eastAsia="Times New Roman" w:hAnsi="Times New Roman" w:cs="Times New Roman"/>
                <w:spacing w:val="-2"/>
                <w:sz w:val="28"/>
                <w:szCs w:val="28"/>
                <w:lang w:eastAsia="lv-LV"/>
              </w:rPr>
              <w:t>)</w:t>
            </w:r>
            <w:r w:rsidR="00D92E78" w:rsidRPr="00FA145F">
              <w:rPr>
                <w:rFonts w:ascii="Times New Roman" w:eastAsia="Times New Roman" w:hAnsi="Times New Roman" w:cs="Times New Roman"/>
                <w:spacing w:val="-2"/>
                <w:sz w:val="28"/>
                <w:szCs w:val="28"/>
                <w:lang w:eastAsia="lv-LV"/>
              </w:rPr>
              <w:t xml:space="preserve"> III.</w:t>
            </w:r>
            <w:r w:rsidR="00D92E78">
              <w:rPr>
                <w:rFonts w:ascii="Times New Roman" w:eastAsia="Times New Roman" w:hAnsi="Times New Roman" w:cs="Times New Roman"/>
                <w:spacing w:val="-2"/>
                <w:sz w:val="28"/>
                <w:szCs w:val="28"/>
                <w:lang w:eastAsia="lv-LV"/>
              </w:rPr>
              <w:t> </w:t>
            </w:r>
            <w:r w:rsidR="00D92E78" w:rsidRPr="00FA145F">
              <w:rPr>
                <w:rFonts w:ascii="Times New Roman" w:eastAsia="Times New Roman" w:hAnsi="Times New Roman" w:cs="Times New Roman"/>
                <w:spacing w:val="-2"/>
                <w:sz w:val="28"/>
                <w:szCs w:val="28"/>
                <w:lang w:eastAsia="lv-LV"/>
              </w:rPr>
              <w:t>sadaļā „</w:t>
            </w:r>
            <w:r w:rsidR="00D92E78" w:rsidRPr="00FA145F">
              <w:rPr>
                <w:rFonts w:ascii="Times New Roman" w:eastAsia="Times New Roman" w:hAnsi="Times New Roman" w:cs="Times New Roman"/>
                <w:bCs/>
                <w:spacing w:val="-2"/>
                <w:sz w:val="28"/>
                <w:szCs w:val="28"/>
                <w:lang w:eastAsia="lv-LV"/>
              </w:rPr>
              <w:t>Tiesību akta projekta ietekme uz valsts budžetu un pašvaldību budžetiem</w:t>
            </w:r>
            <w:r w:rsidR="00D92E78" w:rsidRPr="00FA145F">
              <w:rPr>
                <w:rFonts w:ascii="Times New Roman" w:eastAsia="Times New Roman" w:hAnsi="Times New Roman" w:cs="Times New Roman"/>
                <w:spacing w:val="-2"/>
                <w:sz w:val="28"/>
                <w:szCs w:val="28"/>
                <w:lang w:eastAsia="lv-LV"/>
              </w:rPr>
              <w:t>”</w:t>
            </w:r>
            <w:r w:rsidRPr="00FA145F">
              <w:rPr>
                <w:rFonts w:ascii="Times New Roman" w:eastAsia="Times New Roman" w:hAnsi="Times New Roman" w:cs="Times New Roman"/>
                <w:bCs/>
                <w:spacing w:val="-2"/>
                <w:sz w:val="28"/>
                <w:szCs w:val="28"/>
                <w:lang w:eastAsia="lv-LV"/>
              </w:rPr>
              <w:t>.</w:t>
            </w:r>
          </w:p>
        </w:tc>
      </w:tr>
      <w:tr w:rsidR="00CC031B" w:rsidRPr="001133B3" w:rsidTr="008644A4">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lastRenderedPageBreak/>
              <w:t>3.</w:t>
            </w:r>
          </w:p>
        </w:tc>
        <w:tc>
          <w:tcPr>
            <w:tcW w:w="3089" w:type="dxa"/>
            <w:tcBorders>
              <w:top w:val="outset" w:sz="6" w:space="0" w:color="auto"/>
              <w:left w:val="outset" w:sz="6" w:space="0" w:color="auto"/>
              <w:bottom w:val="outset" w:sz="6" w:space="0" w:color="auto"/>
              <w:right w:val="outset" w:sz="6" w:space="0" w:color="auto"/>
            </w:tcBorders>
            <w:hideMark/>
          </w:tcPr>
          <w:p w:rsidR="00CC031B" w:rsidRPr="001133B3" w:rsidRDefault="00CC031B"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Projekta izstrādē iesaistītās institūcijas un publiskas personas kapitālsabiedrības</w:t>
            </w:r>
          </w:p>
        </w:tc>
        <w:tc>
          <w:tcPr>
            <w:tcW w:w="5415" w:type="dxa"/>
            <w:tcBorders>
              <w:top w:val="outset" w:sz="6" w:space="0" w:color="auto"/>
              <w:left w:val="outset" w:sz="6" w:space="0" w:color="auto"/>
              <w:bottom w:val="outset" w:sz="6" w:space="0" w:color="auto"/>
              <w:right w:val="outset" w:sz="6" w:space="0" w:color="auto"/>
            </w:tcBorders>
            <w:shd w:val="clear" w:color="auto" w:fill="auto"/>
            <w:hideMark/>
          </w:tcPr>
          <w:p w:rsidR="00CC031B" w:rsidRPr="001133B3" w:rsidRDefault="00BC3900" w:rsidP="00917BFE">
            <w:pPr>
              <w:jc w:val="both"/>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Kultūras ministrij</w:t>
            </w:r>
            <w:r w:rsidR="00E07959" w:rsidRPr="001133B3">
              <w:rPr>
                <w:rFonts w:ascii="Times New Roman" w:eastAsia="Times New Roman" w:hAnsi="Times New Roman" w:cs="Times New Roman"/>
                <w:spacing w:val="-2"/>
                <w:sz w:val="28"/>
                <w:szCs w:val="28"/>
                <w:lang w:eastAsia="lv-LV"/>
              </w:rPr>
              <w:t>a</w:t>
            </w:r>
            <w:r w:rsidR="00AD7DF1" w:rsidRPr="001133B3">
              <w:rPr>
                <w:rFonts w:ascii="Times New Roman" w:eastAsia="Times New Roman" w:hAnsi="Times New Roman" w:cs="Times New Roman"/>
                <w:spacing w:val="-2"/>
                <w:sz w:val="28"/>
                <w:szCs w:val="28"/>
                <w:lang w:eastAsia="lv-LV"/>
              </w:rPr>
              <w:t>, Valsts kanceleja, Sabiedrības integrācijas fonds</w:t>
            </w:r>
            <w:r w:rsidR="006D7390" w:rsidRPr="001133B3">
              <w:rPr>
                <w:rFonts w:ascii="Times New Roman" w:eastAsia="Times New Roman" w:hAnsi="Times New Roman" w:cs="Times New Roman"/>
                <w:spacing w:val="-2"/>
                <w:sz w:val="28"/>
                <w:szCs w:val="28"/>
                <w:lang w:eastAsia="lv-LV"/>
              </w:rPr>
              <w:t>.</w:t>
            </w:r>
          </w:p>
        </w:tc>
      </w:tr>
      <w:tr w:rsidR="0078259F" w:rsidRPr="001133B3" w:rsidTr="008644A4">
        <w:trPr>
          <w:tblCellSpacing w:w="15" w:type="dxa"/>
        </w:trPr>
        <w:tc>
          <w:tcPr>
            <w:tcW w:w="597" w:type="dxa"/>
            <w:tcBorders>
              <w:top w:val="outset" w:sz="6" w:space="0" w:color="auto"/>
              <w:left w:val="outset" w:sz="6" w:space="0" w:color="auto"/>
              <w:bottom w:val="outset" w:sz="6" w:space="0" w:color="auto"/>
              <w:right w:val="outset" w:sz="6" w:space="0" w:color="auto"/>
            </w:tcBorders>
          </w:tcPr>
          <w:p w:rsidR="0078259F" w:rsidRPr="001133B3" w:rsidRDefault="0078259F"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4.</w:t>
            </w:r>
          </w:p>
        </w:tc>
        <w:tc>
          <w:tcPr>
            <w:tcW w:w="3089" w:type="dxa"/>
            <w:tcBorders>
              <w:top w:val="outset" w:sz="6" w:space="0" w:color="auto"/>
              <w:left w:val="outset" w:sz="6" w:space="0" w:color="auto"/>
              <w:bottom w:val="outset" w:sz="6" w:space="0" w:color="auto"/>
              <w:right w:val="outset" w:sz="6" w:space="0" w:color="auto"/>
            </w:tcBorders>
          </w:tcPr>
          <w:p w:rsidR="0078259F" w:rsidRPr="001133B3" w:rsidRDefault="0078259F"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Cita informācija</w:t>
            </w:r>
          </w:p>
        </w:tc>
        <w:tc>
          <w:tcPr>
            <w:tcW w:w="5415" w:type="dxa"/>
            <w:tcBorders>
              <w:top w:val="outset" w:sz="6" w:space="0" w:color="auto"/>
              <w:left w:val="outset" w:sz="6" w:space="0" w:color="auto"/>
              <w:bottom w:val="outset" w:sz="6" w:space="0" w:color="auto"/>
              <w:right w:val="outset" w:sz="6" w:space="0" w:color="auto"/>
            </w:tcBorders>
          </w:tcPr>
          <w:p w:rsidR="0078259F" w:rsidRPr="001133B3" w:rsidRDefault="0078259F" w:rsidP="00917BFE">
            <w:pPr>
              <w:jc w:val="both"/>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Nav</w:t>
            </w:r>
          </w:p>
        </w:tc>
      </w:tr>
    </w:tbl>
    <w:p w:rsidR="00CC031B" w:rsidRDefault="00CC031B" w:rsidP="00917BFE">
      <w:pPr>
        <w:rPr>
          <w:rFonts w:ascii="Times New Roman" w:eastAsia="Times New Roman" w:hAnsi="Times New Roman" w:cs="Times New Roman"/>
          <w:spacing w:val="-2"/>
          <w:sz w:val="28"/>
          <w:szCs w:val="28"/>
          <w:lang w:eastAsia="lv-LV"/>
        </w:rPr>
      </w:pPr>
    </w:p>
    <w:p w:rsidR="00D92E78" w:rsidRDefault="00D92E78" w:rsidP="00917BFE">
      <w:pPr>
        <w:rPr>
          <w:rFonts w:ascii="Times New Roman" w:eastAsia="Times New Roman" w:hAnsi="Times New Roman" w:cs="Times New Roman"/>
          <w:spacing w:val="-2"/>
          <w:sz w:val="28"/>
          <w:szCs w:val="28"/>
          <w:lang w:eastAsia="lv-LV"/>
        </w:rPr>
      </w:pPr>
    </w:p>
    <w:p w:rsidR="00D92E78" w:rsidRPr="001133B3" w:rsidRDefault="00D92E78" w:rsidP="00917BFE">
      <w:pPr>
        <w:rPr>
          <w:rFonts w:ascii="Times New Roman" w:eastAsia="Times New Roman" w:hAnsi="Times New Roman" w:cs="Times New Roman"/>
          <w:spacing w:val="-2"/>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21"/>
      </w:tblGrid>
      <w:tr w:rsidR="00C261EC" w:rsidRPr="001133B3" w:rsidTr="00CC03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ind w:firstLine="300"/>
              <w:jc w:val="center"/>
              <w:rPr>
                <w:rFonts w:ascii="Times New Roman" w:eastAsia="Times New Roman" w:hAnsi="Times New Roman" w:cs="Times New Roman"/>
                <w:b/>
                <w:bCs/>
                <w:spacing w:val="-2"/>
                <w:sz w:val="28"/>
                <w:szCs w:val="28"/>
                <w:lang w:eastAsia="lv-LV"/>
              </w:rPr>
            </w:pPr>
            <w:r w:rsidRPr="001133B3">
              <w:rPr>
                <w:rFonts w:ascii="Times New Roman" w:eastAsia="Times New Roman" w:hAnsi="Times New Roman" w:cs="Times New Roman"/>
                <w:b/>
                <w:bCs/>
                <w:spacing w:val="-2"/>
                <w:sz w:val="28"/>
                <w:szCs w:val="28"/>
                <w:lang w:eastAsia="lv-LV"/>
              </w:rPr>
              <w:lastRenderedPageBreak/>
              <w:t>II. Tiesību akta projekta ietekme uz sabiedrību, tautsaimniecības attīstību un administratīvo slogu</w:t>
            </w:r>
          </w:p>
        </w:tc>
      </w:tr>
      <w:tr w:rsidR="00C261EC" w:rsidRPr="001133B3" w:rsidTr="00DA3672">
        <w:trPr>
          <w:tblCellSpacing w:w="15" w:type="dxa"/>
        </w:trPr>
        <w:tc>
          <w:tcPr>
            <w:tcW w:w="4968" w:type="pct"/>
            <w:tcBorders>
              <w:top w:val="outset" w:sz="6" w:space="0" w:color="auto"/>
              <w:left w:val="outset" w:sz="6" w:space="0" w:color="auto"/>
              <w:bottom w:val="outset" w:sz="6" w:space="0" w:color="auto"/>
              <w:right w:val="outset" w:sz="6" w:space="0" w:color="auto"/>
            </w:tcBorders>
          </w:tcPr>
          <w:p w:rsidR="00DA3672" w:rsidRPr="001133B3" w:rsidRDefault="00DA3672" w:rsidP="00917BFE">
            <w:pPr>
              <w:jc w:val="center"/>
              <w:rPr>
                <w:rFonts w:ascii="Times New Roman" w:eastAsia="Times New Roman" w:hAnsi="Times New Roman" w:cs="Times New Roman"/>
                <w:spacing w:val="-2"/>
                <w:sz w:val="28"/>
                <w:szCs w:val="28"/>
                <w:highlight w:val="yellow"/>
                <w:lang w:eastAsia="lv-LV"/>
              </w:rPr>
            </w:pPr>
            <w:r w:rsidRPr="001133B3">
              <w:rPr>
                <w:rFonts w:ascii="Times New Roman" w:eastAsia="Times New Roman" w:hAnsi="Times New Roman" w:cs="Times New Roman"/>
                <w:spacing w:val="-2"/>
                <w:sz w:val="28"/>
                <w:szCs w:val="28"/>
                <w:lang w:eastAsia="lv-LV"/>
              </w:rPr>
              <w:t>Projekts šo jomu neskar</w:t>
            </w:r>
            <w:r w:rsidR="00353150" w:rsidRPr="001133B3">
              <w:rPr>
                <w:rFonts w:ascii="Times New Roman" w:eastAsia="Times New Roman" w:hAnsi="Times New Roman" w:cs="Times New Roman"/>
                <w:spacing w:val="-2"/>
                <w:sz w:val="28"/>
                <w:szCs w:val="28"/>
                <w:lang w:eastAsia="lv-LV"/>
              </w:rPr>
              <w:t>.</w:t>
            </w:r>
          </w:p>
        </w:tc>
      </w:tr>
    </w:tbl>
    <w:p w:rsidR="00CC031B" w:rsidRPr="001133B3" w:rsidRDefault="00CC031B" w:rsidP="00917BFE">
      <w:pPr>
        <w:rPr>
          <w:rFonts w:ascii="Times New Roman" w:eastAsia="Times New Roman" w:hAnsi="Times New Roman" w:cs="Times New Roman"/>
          <w:spacing w:val="-2"/>
          <w:sz w:val="28"/>
          <w:szCs w:val="28"/>
          <w:lang w:eastAsia="lv-LV"/>
        </w:rPr>
      </w:pPr>
    </w:p>
    <w:tbl>
      <w:tblPr>
        <w:tblW w:w="500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618"/>
        <w:gridCol w:w="872"/>
        <w:gridCol w:w="1100"/>
        <w:gridCol w:w="937"/>
        <w:gridCol w:w="1094"/>
        <w:gridCol w:w="883"/>
        <w:gridCol w:w="1197"/>
        <w:gridCol w:w="1529"/>
      </w:tblGrid>
      <w:tr w:rsidR="00CC031B" w:rsidRPr="001133B3" w:rsidTr="00E53830">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ind w:firstLine="300"/>
              <w:jc w:val="center"/>
              <w:rPr>
                <w:rFonts w:ascii="Times New Roman" w:eastAsia="Times New Roman" w:hAnsi="Times New Roman" w:cs="Times New Roman"/>
                <w:b/>
                <w:bCs/>
                <w:spacing w:val="-2"/>
                <w:sz w:val="28"/>
                <w:szCs w:val="28"/>
                <w:lang w:eastAsia="lv-LV"/>
              </w:rPr>
            </w:pPr>
            <w:r w:rsidRPr="001133B3">
              <w:rPr>
                <w:rFonts w:ascii="Times New Roman" w:eastAsia="Times New Roman" w:hAnsi="Times New Roman" w:cs="Times New Roman"/>
                <w:b/>
                <w:bCs/>
                <w:spacing w:val="-2"/>
                <w:sz w:val="28"/>
                <w:szCs w:val="28"/>
                <w:lang w:eastAsia="lv-LV"/>
              </w:rPr>
              <w:t>III. Tiesību akta projekta ietekme uz valsts budžetu un pašvaldību budžetiem</w:t>
            </w:r>
          </w:p>
        </w:tc>
      </w:tr>
      <w:tr w:rsidR="00CC031B" w:rsidRPr="001133B3" w:rsidTr="00E7310D">
        <w:trPr>
          <w:tblCellSpacing w:w="15" w:type="dxa"/>
        </w:trPr>
        <w:tc>
          <w:tcPr>
            <w:tcW w:w="871" w:type="pct"/>
            <w:vMerge w:val="restar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Rādītāji</w:t>
            </w:r>
          </w:p>
        </w:tc>
        <w:tc>
          <w:tcPr>
            <w:tcW w:w="106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20</w:t>
            </w:r>
            <w:r w:rsidR="00E7310D" w:rsidRPr="001133B3">
              <w:rPr>
                <w:rFonts w:ascii="Times New Roman" w:eastAsia="Times New Roman" w:hAnsi="Times New Roman" w:cs="Times New Roman"/>
                <w:spacing w:val="-2"/>
                <w:sz w:val="28"/>
                <w:szCs w:val="28"/>
                <w:lang w:eastAsia="lv-LV"/>
              </w:rPr>
              <w:t>19</w:t>
            </w:r>
            <w:r w:rsidR="005E055A" w:rsidRPr="001133B3">
              <w:rPr>
                <w:rFonts w:ascii="Times New Roman" w:eastAsia="Times New Roman" w:hAnsi="Times New Roman" w:cs="Times New Roman"/>
                <w:spacing w:val="-2"/>
                <w:sz w:val="28"/>
                <w:szCs w:val="28"/>
                <w:lang w:eastAsia="lv-LV"/>
              </w:rPr>
              <w:t>.gads</w:t>
            </w:r>
          </w:p>
        </w:tc>
        <w:tc>
          <w:tcPr>
            <w:tcW w:w="3004" w:type="pct"/>
            <w:gridSpan w:val="5"/>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Turpmākie trīs gadi (</w:t>
            </w:r>
            <w:r w:rsidRPr="001133B3">
              <w:rPr>
                <w:rFonts w:ascii="Times New Roman" w:eastAsia="Times New Roman" w:hAnsi="Times New Roman" w:cs="Times New Roman"/>
                <w:i/>
                <w:iCs/>
                <w:spacing w:val="-2"/>
                <w:sz w:val="28"/>
                <w:szCs w:val="28"/>
                <w:lang w:eastAsia="lv-LV"/>
              </w:rPr>
              <w:t>euro</w:t>
            </w:r>
            <w:r w:rsidRPr="001133B3">
              <w:rPr>
                <w:rFonts w:ascii="Times New Roman" w:eastAsia="Times New Roman" w:hAnsi="Times New Roman" w:cs="Times New Roman"/>
                <w:spacing w:val="-2"/>
                <w:sz w:val="28"/>
                <w:szCs w:val="28"/>
                <w:lang w:eastAsia="lv-LV"/>
              </w:rPr>
              <w:t>)</w:t>
            </w:r>
          </w:p>
        </w:tc>
      </w:tr>
      <w:tr w:rsidR="00450EE9" w:rsidRPr="001133B3" w:rsidTr="00E7310D">
        <w:trPr>
          <w:tblCellSpacing w:w="15" w:type="dxa"/>
        </w:trPr>
        <w:tc>
          <w:tcPr>
            <w:tcW w:w="871" w:type="pct"/>
            <w:vMerge/>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p>
        </w:tc>
        <w:tc>
          <w:tcPr>
            <w:tcW w:w="1060" w:type="pct"/>
            <w:gridSpan w:val="2"/>
            <w:vMerge/>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p>
        </w:tc>
        <w:tc>
          <w:tcPr>
            <w:tcW w:w="1093" w:type="pct"/>
            <w:gridSpan w:val="2"/>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20</w:t>
            </w:r>
            <w:r w:rsidR="00095DAA" w:rsidRPr="001133B3">
              <w:rPr>
                <w:rFonts w:ascii="Times New Roman" w:eastAsia="Times New Roman" w:hAnsi="Times New Roman" w:cs="Times New Roman"/>
                <w:spacing w:val="-2"/>
                <w:sz w:val="28"/>
                <w:szCs w:val="28"/>
                <w:lang w:eastAsia="lv-LV"/>
              </w:rPr>
              <w:t>2</w:t>
            </w:r>
            <w:r w:rsidR="00E7310D" w:rsidRPr="001133B3">
              <w:rPr>
                <w:rFonts w:ascii="Times New Roman" w:eastAsia="Times New Roman" w:hAnsi="Times New Roman" w:cs="Times New Roman"/>
                <w:spacing w:val="-2"/>
                <w:sz w:val="28"/>
                <w:szCs w:val="28"/>
                <w:lang w:eastAsia="lv-LV"/>
              </w:rPr>
              <w:t>0</w:t>
            </w:r>
            <w:r w:rsidR="00B81D93">
              <w:rPr>
                <w:rFonts w:ascii="Times New Roman" w:eastAsia="Times New Roman" w:hAnsi="Times New Roman" w:cs="Times New Roman"/>
                <w:spacing w:val="-2"/>
                <w:sz w:val="28"/>
                <w:szCs w:val="28"/>
                <w:lang w:eastAsia="lv-LV"/>
              </w:rPr>
              <w:t>.</w:t>
            </w:r>
          </w:p>
        </w:tc>
        <w:tc>
          <w:tcPr>
            <w:tcW w:w="1120" w:type="pct"/>
            <w:gridSpan w:val="2"/>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202</w:t>
            </w:r>
            <w:r w:rsidR="00E7310D" w:rsidRPr="001133B3">
              <w:rPr>
                <w:rFonts w:ascii="Times New Roman" w:eastAsia="Times New Roman" w:hAnsi="Times New Roman" w:cs="Times New Roman"/>
                <w:spacing w:val="-2"/>
                <w:sz w:val="28"/>
                <w:szCs w:val="28"/>
                <w:lang w:eastAsia="lv-LV"/>
              </w:rPr>
              <w:t>1</w:t>
            </w:r>
            <w:r w:rsidR="00B81D93">
              <w:rPr>
                <w:rFonts w:ascii="Times New Roman" w:eastAsia="Times New Roman" w:hAnsi="Times New Roman" w:cs="Times New Roman"/>
                <w:spacing w:val="-2"/>
                <w:sz w:val="28"/>
                <w:szCs w:val="28"/>
                <w:lang w:eastAsia="lv-LV"/>
              </w:rPr>
              <w:t>.</w:t>
            </w:r>
          </w:p>
        </w:tc>
        <w:tc>
          <w:tcPr>
            <w:tcW w:w="759"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202</w:t>
            </w:r>
            <w:r w:rsidR="00E7310D" w:rsidRPr="001133B3">
              <w:rPr>
                <w:rFonts w:ascii="Times New Roman" w:eastAsia="Times New Roman" w:hAnsi="Times New Roman" w:cs="Times New Roman"/>
                <w:spacing w:val="-2"/>
                <w:sz w:val="28"/>
                <w:szCs w:val="28"/>
                <w:lang w:eastAsia="lv-LV"/>
              </w:rPr>
              <w:t>2</w:t>
            </w:r>
            <w:r w:rsidR="00B81D93">
              <w:rPr>
                <w:rFonts w:ascii="Times New Roman" w:eastAsia="Times New Roman" w:hAnsi="Times New Roman" w:cs="Times New Roman"/>
                <w:spacing w:val="-2"/>
                <w:sz w:val="28"/>
                <w:szCs w:val="28"/>
                <w:lang w:eastAsia="lv-LV"/>
              </w:rPr>
              <w:t>.</w:t>
            </w:r>
          </w:p>
        </w:tc>
      </w:tr>
      <w:tr w:rsidR="00450EE9" w:rsidRPr="001133B3" w:rsidTr="00E7310D">
        <w:trPr>
          <w:tblCellSpacing w:w="15" w:type="dxa"/>
        </w:trPr>
        <w:tc>
          <w:tcPr>
            <w:tcW w:w="871" w:type="pct"/>
            <w:vMerge/>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p>
        </w:tc>
        <w:tc>
          <w:tcPr>
            <w:tcW w:w="467"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saskaņā ar valsts budžetu kārtējam gadam</w:t>
            </w:r>
          </w:p>
        </w:tc>
        <w:tc>
          <w:tcPr>
            <w:tcW w:w="576"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izmaiņas kārtējā gadā, salīdzinot ar valsts budžetu kārtējam gadam</w:t>
            </w:r>
          </w:p>
        </w:tc>
        <w:tc>
          <w:tcPr>
            <w:tcW w:w="503"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saskaņā ar vidēja termiņa budžeta ietvaru</w:t>
            </w:r>
          </w:p>
        </w:tc>
        <w:tc>
          <w:tcPr>
            <w:tcW w:w="574"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8B549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 xml:space="preserve">izmaiņas, salīdzinot ar vidēja termiņa budžeta ietvaru </w:t>
            </w:r>
            <w:r w:rsidR="00F224CB" w:rsidRPr="001133B3">
              <w:rPr>
                <w:rFonts w:ascii="Times New Roman" w:eastAsia="Times New Roman" w:hAnsi="Times New Roman" w:cs="Times New Roman"/>
                <w:spacing w:val="-2"/>
                <w:sz w:val="28"/>
                <w:szCs w:val="28"/>
                <w:lang w:eastAsia="lv-LV"/>
              </w:rPr>
              <w:t>2020.</w:t>
            </w:r>
            <w:r w:rsidR="0063536E" w:rsidRPr="001133B3">
              <w:rPr>
                <w:rFonts w:ascii="Times New Roman" w:eastAsia="Times New Roman" w:hAnsi="Times New Roman" w:cs="Times New Roman"/>
                <w:spacing w:val="-2"/>
                <w:sz w:val="28"/>
                <w:szCs w:val="28"/>
                <w:lang w:eastAsia="lv-LV"/>
              </w:rPr>
              <w:t xml:space="preserve"> </w:t>
            </w:r>
            <w:r w:rsidRPr="001133B3">
              <w:rPr>
                <w:rFonts w:ascii="Times New Roman" w:eastAsia="Times New Roman" w:hAnsi="Times New Roman" w:cs="Times New Roman"/>
                <w:spacing w:val="-2"/>
                <w:sz w:val="28"/>
                <w:szCs w:val="28"/>
                <w:lang w:eastAsia="lv-LV"/>
              </w:rPr>
              <w:t>gadam</w:t>
            </w:r>
          </w:p>
        </w:tc>
        <w:tc>
          <w:tcPr>
            <w:tcW w:w="473"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saskaņā ar vidēja termiņa budžeta ietvaru</w:t>
            </w:r>
          </w:p>
        </w:tc>
        <w:tc>
          <w:tcPr>
            <w:tcW w:w="631" w:type="pct"/>
            <w:tcBorders>
              <w:top w:val="outset" w:sz="6" w:space="0" w:color="auto"/>
              <w:left w:val="outset" w:sz="6" w:space="0" w:color="auto"/>
              <w:bottom w:val="outset" w:sz="6" w:space="0" w:color="auto"/>
              <w:right w:val="outset" w:sz="6" w:space="0" w:color="auto"/>
            </w:tcBorders>
            <w:vAlign w:val="center"/>
            <w:hideMark/>
          </w:tcPr>
          <w:p w:rsidR="0063536E"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 xml:space="preserve">izmaiņas, salīdzinot ar vidēja termiņa budžeta ietvaru </w:t>
            </w:r>
            <w:r w:rsidR="00F224CB" w:rsidRPr="001133B3">
              <w:rPr>
                <w:rFonts w:ascii="Times New Roman" w:eastAsia="Times New Roman" w:hAnsi="Times New Roman" w:cs="Times New Roman"/>
                <w:spacing w:val="-2"/>
                <w:sz w:val="28"/>
                <w:szCs w:val="28"/>
                <w:lang w:eastAsia="lv-LV"/>
              </w:rPr>
              <w:t>2021.</w:t>
            </w:r>
            <w:r w:rsidR="00BE58A9" w:rsidRPr="001133B3">
              <w:rPr>
                <w:rFonts w:ascii="Times New Roman" w:eastAsia="Times New Roman" w:hAnsi="Times New Roman" w:cs="Times New Roman"/>
                <w:spacing w:val="-2"/>
                <w:sz w:val="28"/>
                <w:szCs w:val="28"/>
                <w:lang w:eastAsia="lv-LV"/>
              </w:rPr>
              <w:t> </w:t>
            </w:r>
          </w:p>
          <w:p w:rsidR="00CC031B" w:rsidRPr="001133B3" w:rsidRDefault="00CC031B" w:rsidP="008B549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gadam</w:t>
            </w:r>
          </w:p>
        </w:tc>
        <w:tc>
          <w:tcPr>
            <w:tcW w:w="759" w:type="pct"/>
            <w:tcBorders>
              <w:top w:val="outset" w:sz="6" w:space="0" w:color="auto"/>
              <w:left w:val="outset" w:sz="6" w:space="0" w:color="auto"/>
              <w:bottom w:val="outset" w:sz="6" w:space="0" w:color="auto"/>
              <w:right w:val="outset" w:sz="6" w:space="0" w:color="auto"/>
            </w:tcBorders>
            <w:vAlign w:val="center"/>
            <w:hideMark/>
          </w:tcPr>
          <w:p w:rsidR="0063536E"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 xml:space="preserve">izmaiņas, salīdzinot ar vidēja termiņa budžeta ietvaru </w:t>
            </w:r>
            <w:r w:rsidR="00F224CB" w:rsidRPr="001133B3">
              <w:rPr>
                <w:rFonts w:ascii="Times New Roman" w:eastAsia="Times New Roman" w:hAnsi="Times New Roman" w:cs="Times New Roman"/>
                <w:spacing w:val="-2"/>
                <w:sz w:val="28"/>
                <w:szCs w:val="28"/>
                <w:lang w:eastAsia="lv-LV"/>
              </w:rPr>
              <w:t>2021.</w:t>
            </w:r>
            <w:r w:rsidR="00BE58A9" w:rsidRPr="001133B3">
              <w:rPr>
                <w:rFonts w:ascii="Times New Roman" w:eastAsia="Times New Roman" w:hAnsi="Times New Roman" w:cs="Times New Roman"/>
                <w:spacing w:val="-2"/>
                <w:sz w:val="28"/>
                <w:szCs w:val="28"/>
                <w:lang w:eastAsia="lv-LV"/>
              </w:rPr>
              <w:t> </w:t>
            </w:r>
          </w:p>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gadam</w:t>
            </w:r>
          </w:p>
        </w:tc>
      </w:tr>
      <w:tr w:rsidR="00450EE9"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1</w:t>
            </w:r>
          </w:p>
        </w:tc>
        <w:tc>
          <w:tcPr>
            <w:tcW w:w="467"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2</w:t>
            </w:r>
          </w:p>
        </w:tc>
        <w:tc>
          <w:tcPr>
            <w:tcW w:w="576"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3</w:t>
            </w:r>
          </w:p>
        </w:tc>
        <w:tc>
          <w:tcPr>
            <w:tcW w:w="503"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4</w:t>
            </w:r>
          </w:p>
        </w:tc>
        <w:tc>
          <w:tcPr>
            <w:tcW w:w="574"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5</w:t>
            </w:r>
          </w:p>
        </w:tc>
        <w:tc>
          <w:tcPr>
            <w:tcW w:w="473"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6</w:t>
            </w:r>
          </w:p>
        </w:tc>
        <w:tc>
          <w:tcPr>
            <w:tcW w:w="631"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7</w:t>
            </w:r>
          </w:p>
        </w:tc>
        <w:tc>
          <w:tcPr>
            <w:tcW w:w="759"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jc w:val="cente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8</w:t>
            </w:r>
          </w:p>
        </w:tc>
      </w:tr>
      <w:tr w:rsidR="00450EE9"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10AB6" w:rsidRPr="001133B3" w:rsidRDefault="00E10AB6"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1. Budžeta ieņēmumi</w:t>
            </w:r>
          </w:p>
        </w:tc>
        <w:tc>
          <w:tcPr>
            <w:tcW w:w="467" w:type="pct"/>
            <w:tcBorders>
              <w:top w:val="outset" w:sz="6" w:space="0" w:color="auto"/>
              <w:left w:val="outset" w:sz="6" w:space="0" w:color="auto"/>
              <w:bottom w:val="outset" w:sz="6" w:space="0" w:color="auto"/>
              <w:right w:val="outset" w:sz="6" w:space="0" w:color="auto"/>
            </w:tcBorders>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6" w:type="pct"/>
            <w:tcBorders>
              <w:top w:val="outset" w:sz="6" w:space="0" w:color="auto"/>
              <w:left w:val="outset" w:sz="6" w:space="0" w:color="auto"/>
              <w:bottom w:val="outset" w:sz="6" w:space="0" w:color="auto"/>
              <w:right w:val="outset" w:sz="6" w:space="0" w:color="auto"/>
            </w:tcBorders>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450EE9"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10AB6" w:rsidRPr="001133B3" w:rsidRDefault="00E10AB6"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1.1. valsts pamatbudžets, tai skaitā ieņēmumi no maksas pakalpojumiem un citi pašu ieņēmumi</w:t>
            </w:r>
          </w:p>
        </w:tc>
        <w:tc>
          <w:tcPr>
            <w:tcW w:w="467" w:type="pct"/>
            <w:tcBorders>
              <w:top w:val="outset" w:sz="6" w:space="0" w:color="auto"/>
              <w:left w:val="outset" w:sz="6" w:space="0" w:color="auto"/>
              <w:bottom w:val="outset" w:sz="6" w:space="0" w:color="auto"/>
              <w:right w:val="outset" w:sz="6" w:space="0" w:color="auto"/>
            </w:tcBorders>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6" w:type="pct"/>
            <w:tcBorders>
              <w:top w:val="outset" w:sz="6" w:space="0" w:color="auto"/>
              <w:left w:val="outset" w:sz="6" w:space="0" w:color="auto"/>
              <w:bottom w:val="outset" w:sz="6" w:space="0" w:color="auto"/>
              <w:right w:val="outset" w:sz="6" w:space="0" w:color="auto"/>
            </w:tcBorders>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E10AB6" w:rsidRPr="001133B3" w:rsidRDefault="00E10AB6"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450EE9"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1.2. valsts speciālais budžets</w:t>
            </w:r>
          </w:p>
        </w:tc>
        <w:tc>
          <w:tcPr>
            <w:tcW w:w="467"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6"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450EE9"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1.3. pašvaldību budžets</w:t>
            </w:r>
          </w:p>
        </w:tc>
        <w:tc>
          <w:tcPr>
            <w:tcW w:w="467"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6"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9F2ADA" w:rsidRPr="001133B3" w:rsidRDefault="009F2ADA"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2. Budžeta izdevumi</w:t>
            </w:r>
          </w:p>
        </w:tc>
        <w:tc>
          <w:tcPr>
            <w:tcW w:w="467" w:type="pct"/>
            <w:tcBorders>
              <w:top w:val="outset" w:sz="6" w:space="0" w:color="auto"/>
              <w:left w:val="outset" w:sz="6" w:space="0" w:color="auto"/>
              <w:bottom w:val="outset" w:sz="6" w:space="0" w:color="auto"/>
              <w:right w:val="outset" w:sz="6" w:space="0" w:color="auto"/>
            </w:tcBorders>
          </w:tcPr>
          <w:p w:rsidR="00E7310D" w:rsidRPr="001133B3" w:rsidRDefault="00E7310D" w:rsidP="00917BFE">
            <w:pPr>
              <w:jc w:val="right"/>
              <w:rPr>
                <w:rFonts w:ascii="Times New Roman" w:hAnsi="Times New Roman" w:cs="Times New Roman"/>
                <w:spacing w:val="-2"/>
                <w:sz w:val="28"/>
                <w:szCs w:val="28"/>
                <w:highlight w:val="yellow"/>
              </w:rPr>
            </w:pPr>
            <w:r w:rsidRPr="001133B3">
              <w:rPr>
                <w:rFonts w:ascii="Times New Roman" w:hAnsi="Times New Roman" w:cs="Times New Roman"/>
                <w:spacing w:val="-2"/>
                <w:sz w:val="28"/>
                <w:szCs w:val="28"/>
              </w:rPr>
              <w:t>0</w:t>
            </w:r>
          </w:p>
        </w:tc>
        <w:tc>
          <w:tcPr>
            <w:tcW w:w="576" w:type="pct"/>
            <w:tcBorders>
              <w:top w:val="outset" w:sz="6" w:space="0" w:color="auto"/>
              <w:left w:val="outset" w:sz="6" w:space="0" w:color="auto"/>
              <w:bottom w:val="outset" w:sz="6" w:space="0" w:color="auto"/>
              <w:right w:val="outset" w:sz="6" w:space="0" w:color="auto"/>
            </w:tcBorders>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tcPr>
          <w:p w:rsidR="00E7310D" w:rsidRPr="001133B3" w:rsidRDefault="00F72BD4" w:rsidP="00C3127C">
            <w:pPr>
              <w:jc w:val="right"/>
              <w:rPr>
                <w:rFonts w:ascii="Times New Roman" w:hAnsi="Times New Roman" w:cs="Times New Roman"/>
                <w:spacing w:val="-2"/>
                <w:sz w:val="28"/>
                <w:szCs w:val="28"/>
              </w:rPr>
            </w:pPr>
            <w:r>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7332</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6 726</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 xml:space="preserve">2.1. valsts </w:t>
            </w:r>
            <w:r w:rsidRPr="001133B3">
              <w:rPr>
                <w:rFonts w:ascii="Times New Roman" w:eastAsia="Times New Roman" w:hAnsi="Times New Roman" w:cs="Times New Roman"/>
                <w:spacing w:val="-2"/>
                <w:sz w:val="28"/>
                <w:szCs w:val="28"/>
                <w:lang w:eastAsia="lv-LV"/>
              </w:rPr>
              <w:lastRenderedPageBreak/>
              <w:t>pamatbudžets</w:t>
            </w:r>
          </w:p>
        </w:tc>
        <w:tc>
          <w:tcPr>
            <w:tcW w:w="467" w:type="pct"/>
            <w:tcBorders>
              <w:top w:val="outset" w:sz="6" w:space="0" w:color="auto"/>
              <w:left w:val="outset" w:sz="6" w:space="0" w:color="auto"/>
              <w:bottom w:val="outset" w:sz="6" w:space="0" w:color="auto"/>
              <w:right w:val="outset" w:sz="6" w:space="0" w:color="auto"/>
            </w:tcBorders>
          </w:tcPr>
          <w:p w:rsidR="00E7310D" w:rsidRPr="001133B3" w:rsidRDefault="00E7310D" w:rsidP="00917BFE">
            <w:pPr>
              <w:jc w:val="right"/>
              <w:rPr>
                <w:rFonts w:ascii="Times New Roman" w:hAnsi="Times New Roman" w:cs="Times New Roman"/>
                <w:spacing w:val="-2"/>
                <w:sz w:val="28"/>
                <w:szCs w:val="28"/>
                <w:highlight w:val="yellow"/>
              </w:rPr>
            </w:pPr>
            <w:r w:rsidRPr="001133B3">
              <w:rPr>
                <w:rFonts w:ascii="Times New Roman" w:hAnsi="Times New Roman" w:cs="Times New Roman"/>
                <w:spacing w:val="-2"/>
                <w:sz w:val="28"/>
                <w:szCs w:val="28"/>
              </w:rPr>
              <w:lastRenderedPageBreak/>
              <w:t>0</w:t>
            </w:r>
          </w:p>
        </w:tc>
        <w:tc>
          <w:tcPr>
            <w:tcW w:w="576" w:type="pct"/>
            <w:tcBorders>
              <w:top w:val="outset" w:sz="6" w:space="0" w:color="auto"/>
              <w:left w:val="outset" w:sz="6" w:space="0" w:color="auto"/>
              <w:bottom w:val="outset" w:sz="6" w:space="0" w:color="auto"/>
              <w:right w:val="outset" w:sz="6" w:space="0" w:color="auto"/>
            </w:tcBorders>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tcPr>
          <w:p w:rsidR="00E7310D" w:rsidRPr="001133B3" w:rsidRDefault="00F72BD4" w:rsidP="00C3127C">
            <w:pPr>
              <w:jc w:val="right"/>
              <w:rPr>
                <w:rFonts w:ascii="Times New Roman" w:hAnsi="Times New Roman" w:cs="Times New Roman"/>
                <w:spacing w:val="-2"/>
                <w:sz w:val="28"/>
                <w:szCs w:val="28"/>
              </w:rPr>
            </w:pPr>
            <w:r>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7332</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6 726</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lastRenderedPageBreak/>
              <w:t>2.2. valsts speciālais budžets</w:t>
            </w:r>
          </w:p>
        </w:tc>
        <w:tc>
          <w:tcPr>
            <w:tcW w:w="467"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6"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2.3. pašvaldību budžets</w:t>
            </w:r>
          </w:p>
        </w:tc>
        <w:tc>
          <w:tcPr>
            <w:tcW w:w="467"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6"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3. Finansiālā ietekme</w:t>
            </w:r>
          </w:p>
        </w:tc>
        <w:tc>
          <w:tcPr>
            <w:tcW w:w="467"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6"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hideMark/>
          </w:tcPr>
          <w:p w:rsidR="00E7310D" w:rsidRPr="001133B3" w:rsidRDefault="00F72BD4" w:rsidP="00C3127C">
            <w:pPr>
              <w:jc w:val="right"/>
              <w:rPr>
                <w:rFonts w:ascii="Times New Roman" w:hAnsi="Times New Roman" w:cs="Times New Roman"/>
                <w:spacing w:val="-2"/>
                <w:sz w:val="28"/>
                <w:szCs w:val="28"/>
              </w:rPr>
            </w:pPr>
            <w:r>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-7332</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-6726</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3.1. valsts pamatbudžets</w:t>
            </w:r>
          </w:p>
        </w:tc>
        <w:tc>
          <w:tcPr>
            <w:tcW w:w="467"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6"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hideMark/>
          </w:tcPr>
          <w:p w:rsidR="00E7310D" w:rsidRPr="001133B3" w:rsidRDefault="00F72BD4" w:rsidP="00C3127C">
            <w:pPr>
              <w:jc w:val="right"/>
              <w:rPr>
                <w:rFonts w:ascii="Times New Roman" w:hAnsi="Times New Roman" w:cs="Times New Roman"/>
                <w:spacing w:val="-2"/>
                <w:sz w:val="28"/>
                <w:szCs w:val="28"/>
              </w:rPr>
            </w:pPr>
            <w:r>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-7332</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-6726</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3.2. speciālais budžets</w:t>
            </w:r>
          </w:p>
        </w:tc>
        <w:tc>
          <w:tcPr>
            <w:tcW w:w="467"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6"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3.3. pašvaldību budžets</w:t>
            </w:r>
          </w:p>
        </w:tc>
        <w:tc>
          <w:tcPr>
            <w:tcW w:w="467"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6"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74"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E7310D" w:rsidRPr="001133B3" w:rsidTr="00E7310D">
        <w:trPr>
          <w:trHeight w:val="1920"/>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4. Finanšu līdzekļi papildu izdevumu finansēšanai (kompensējošu izdevumu samazinājumu norāda ar "+" zīmi)</w:t>
            </w:r>
          </w:p>
        </w:tc>
        <w:tc>
          <w:tcPr>
            <w:tcW w:w="467"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center"/>
              <w:rPr>
                <w:rFonts w:ascii="Times New Roman" w:hAnsi="Times New Roman" w:cs="Times New Roman"/>
                <w:spacing w:val="-2"/>
                <w:sz w:val="28"/>
                <w:szCs w:val="28"/>
              </w:rPr>
            </w:pPr>
            <w:r w:rsidRPr="001133B3">
              <w:rPr>
                <w:rFonts w:ascii="Times New Roman" w:hAnsi="Times New Roman" w:cs="Times New Roman"/>
                <w:spacing w:val="-2"/>
                <w:sz w:val="28"/>
                <w:szCs w:val="28"/>
              </w:rPr>
              <w:t>X</w:t>
            </w:r>
          </w:p>
        </w:tc>
        <w:tc>
          <w:tcPr>
            <w:tcW w:w="576"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center"/>
              <w:rPr>
                <w:rFonts w:ascii="Times New Roman" w:hAnsi="Times New Roman" w:cs="Times New Roman"/>
                <w:spacing w:val="-2"/>
                <w:sz w:val="28"/>
                <w:szCs w:val="28"/>
              </w:rPr>
            </w:pPr>
            <w:r w:rsidRPr="001133B3">
              <w:rPr>
                <w:rFonts w:ascii="Times New Roman" w:hAnsi="Times New Roman" w:cs="Times New Roman"/>
                <w:spacing w:val="-2"/>
                <w:sz w:val="28"/>
                <w:szCs w:val="28"/>
              </w:rPr>
              <w:t>X</w:t>
            </w:r>
          </w:p>
        </w:tc>
        <w:tc>
          <w:tcPr>
            <w:tcW w:w="574" w:type="pct"/>
            <w:tcBorders>
              <w:top w:val="outset" w:sz="6" w:space="0" w:color="auto"/>
              <w:left w:val="outset" w:sz="6" w:space="0" w:color="auto"/>
              <w:bottom w:val="outset" w:sz="6" w:space="0" w:color="auto"/>
              <w:right w:val="outset" w:sz="6" w:space="0" w:color="auto"/>
            </w:tcBorders>
            <w:hideMark/>
          </w:tcPr>
          <w:p w:rsidR="00E7310D" w:rsidRPr="001133B3" w:rsidRDefault="00E7310D" w:rsidP="00C3127C">
            <w:pPr>
              <w:jc w:val="right"/>
              <w:rPr>
                <w:rFonts w:ascii="Times New Roman" w:hAnsi="Times New Roman" w:cs="Times New Roman"/>
                <w:spacing w:val="-2"/>
                <w:sz w:val="28"/>
                <w:szCs w:val="28"/>
              </w:rPr>
            </w:pPr>
          </w:p>
        </w:tc>
        <w:tc>
          <w:tcPr>
            <w:tcW w:w="473"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center"/>
              <w:rPr>
                <w:rFonts w:ascii="Times New Roman" w:hAnsi="Times New Roman" w:cs="Times New Roman"/>
                <w:spacing w:val="-2"/>
                <w:sz w:val="28"/>
                <w:szCs w:val="28"/>
              </w:rPr>
            </w:pPr>
            <w:r w:rsidRPr="001133B3">
              <w:rPr>
                <w:rFonts w:ascii="Times New Roman" w:hAnsi="Times New Roman" w:cs="Times New Roman"/>
                <w:spacing w:val="-2"/>
                <w:sz w:val="28"/>
                <w:szCs w:val="28"/>
              </w:rPr>
              <w:t>X</w:t>
            </w: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7332</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6726</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5. Precizēta finansiālā ietekme</w:t>
            </w:r>
          </w:p>
        </w:tc>
        <w:tc>
          <w:tcPr>
            <w:tcW w:w="467" w:type="pct"/>
            <w:vMerge w:val="restar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center"/>
              <w:rPr>
                <w:rFonts w:ascii="Times New Roman" w:hAnsi="Times New Roman" w:cs="Times New Roman"/>
                <w:spacing w:val="-2"/>
                <w:sz w:val="28"/>
                <w:szCs w:val="28"/>
              </w:rPr>
            </w:pPr>
            <w:r w:rsidRPr="001133B3">
              <w:rPr>
                <w:rFonts w:ascii="Times New Roman" w:hAnsi="Times New Roman" w:cs="Times New Roman"/>
                <w:spacing w:val="-2"/>
                <w:sz w:val="28"/>
                <w:szCs w:val="28"/>
              </w:rPr>
              <w:t>X</w:t>
            </w:r>
          </w:p>
        </w:tc>
        <w:tc>
          <w:tcPr>
            <w:tcW w:w="576"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vMerge w:val="restar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center"/>
              <w:rPr>
                <w:rFonts w:ascii="Times New Roman" w:hAnsi="Times New Roman" w:cs="Times New Roman"/>
                <w:spacing w:val="-2"/>
                <w:sz w:val="28"/>
                <w:szCs w:val="28"/>
              </w:rPr>
            </w:pPr>
            <w:r w:rsidRPr="001133B3">
              <w:rPr>
                <w:rFonts w:ascii="Times New Roman" w:hAnsi="Times New Roman" w:cs="Times New Roman"/>
                <w:spacing w:val="-2"/>
                <w:sz w:val="28"/>
                <w:szCs w:val="28"/>
              </w:rPr>
              <w:t>X</w:t>
            </w:r>
          </w:p>
        </w:tc>
        <w:tc>
          <w:tcPr>
            <w:tcW w:w="574"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vMerge w:val="restar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center"/>
              <w:rPr>
                <w:rFonts w:ascii="Times New Roman" w:hAnsi="Times New Roman" w:cs="Times New Roman"/>
                <w:spacing w:val="-2"/>
                <w:sz w:val="28"/>
                <w:szCs w:val="28"/>
              </w:rPr>
            </w:pPr>
            <w:r w:rsidRPr="001133B3">
              <w:rPr>
                <w:rFonts w:ascii="Times New Roman" w:hAnsi="Times New Roman" w:cs="Times New Roman"/>
                <w:spacing w:val="-2"/>
                <w:sz w:val="28"/>
                <w:szCs w:val="28"/>
              </w:rPr>
              <w:t>X</w:t>
            </w: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5.1. valsts pamatbudžets</w:t>
            </w:r>
          </w:p>
        </w:tc>
        <w:tc>
          <w:tcPr>
            <w:tcW w:w="467" w:type="pct"/>
            <w:vMerge/>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eastAsia="Times New Roman" w:hAnsi="Times New Roman" w:cs="Times New Roman"/>
                <w:spacing w:val="-2"/>
                <w:sz w:val="28"/>
                <w:szCs w:val="28"/>
                <w:lang w:eastAsia="lv-LV"/>
              </w:rPr>
            </w:pPr>
          </w:p>
        </w:tc>
        <w:tc>
          <w:tcPr>
            <w:tcW w:w="576"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vMerge/>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eastAsia="Times New Roman" w:hAnsi="Times New Roman" w:cs="Times New Roman"/>
                <w:spacing w:val="-2"/>
                <w:sz w:val="28"/>
                <w:szCs w:val="28"/>
                <w:lang w:eastAsia="lv-LV"/>
              </w:rPr>
            </w:pPr>
          </w:p>
        </w:tc>
        <w:tc>
          <w:tcPr>
            <w:tcW w:w="574"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vMerge/>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eastAsia="Times New Roman" w:hAnsi="Times New Roman" w:cs="Times New Roman"/>
                <w:spacing w:val="-2"/>
                <w:sz w:val="28"/>
                <w:szCs w:val="28"/>
                <w:lang w:eastAsia="lv-LV"/>
              </w:rPr>
            </w:pP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5.2. speciālais budžets</w:t>
            </w:r>
          </w:p>
        </w:tc>
        <w:tc>
          <w:tcPr>
            <w:tcW w:w="467" w:type="pct"/>
            <w:vMerge/>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eastAsia="Times New Roman" w:hAnsi="Times New Roman" w:cs="Times New Roman"/>
                <w:spacing w:val="-2"/>
                <w:sz w:val="28"/>
                <w:szCs w:val="28"/>
                <w:lang w:eastAsia="lv-LV"/>
              </w:rPr>
            </w:pPr>
          </w:p>
        </w:tc>
        <w:tc>
          <w:tcPr>
            <w:tcW w:w="576"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vMerge/>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eastAsia="Times New Roman" w:hAnsi="Times New Roman" w:cs="Times New Roman"/>
                <w:spacing w:val="-2"/>
                <w:sz w:val="28"/>
                <w:szCs w:val="28"/>
                <w:lang w:eastAsia="lv-LV"/>
              </w:rPr>
            </w:pPr>
          </w:p>
        </w:tc>
        <w:tc>
          <w:tcPr>
            <w:tcW w:w="574"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vMerge/>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eastAsia="Times New Roman" w:hAnsi="Times New Roman" w:cs="Times New Roman"/>
                <w:spacing w:val="-2"/>
                <w:sz w:val="28"/>
                <w:szCs w:val="28"/>
                <w:lang w:eastAsia="lv-LV"/>
              </w:rPr>
            </w:pP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 xml:space="preserve">5.3. </w:t>
            </w:r>
            <w:r w:rsidRPr="001133B3">
              <w:rPr>
                <w:rFonts w:ascii="Times New Roman" w:eastAsia="Times New Roman" w:hAnsi="Times New Roman" w:cs="Times New Roman"/>
                <w:spacing w:val="-2"/>
                <w:sz w:val="28"/>
                <w:szCs w:val="28"/>
                <w:lang w:eastAsia="lv-LV"/>
              </w:rPr>
              <w:lastRenderedPageBreak/>
              <w:t>pašvaldību budžets</w:t>
            </w:r>
          </w:p>
        </w:tc>
        <w:tc>
          <w:tcPr>
            <w:tcW w:w="467" w:type="pct"/>
            <w:vMerge/>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eastAsia="Times New Roman" w:hAnsi="Times New Roman" w:cs="Times New Roman"/>
                <w:spacing w:val="-2"/>
                <w:sz w:val="28"/>
                <w:szCs w:val="28"/>
                <w:lang w:eastAsia="lv-LV"/>
              </w:rPr>
            </w:pPr>
          </w:p>
        </w:tc>
        <w:tc>
          <w:tcPr>
            <w:tcW w:w="576"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503" w:type="pct"/>
            <w:vMerge/>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eastAsia="Times New Roman" w:hAnsi="Times New Roman" w:cs="Times New Roman"/>
                <w:spacing w:val="-2"/>
                <w:sz w:val="28"/>
                <w:szCs w:val="28"/>
                <w:lang w:eastAsia="lv-LV"/>
              </w:rPr>
            </w:pPr>
          </w:p>
        </w:tc>
        <w:tc>
          <w:tcPr>
            <w:tcW w:w="574"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473" w:type="pct"/>
            <w:vMerge/>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eastAsia="Times New Roman" w:hAnsi="Times New Roman" w:cs="Times New Roman"/>
                <w:spacing w:val="-2"/>
                <w:sz w:val="28"/>
                <w:szCs w:val="28"/>
                <w:lang w:eastAsia="lv-LV"/>
              </w:rPr>
            </w:pPr>
          </w:p>
        </w:tc>
        <w:tc>
          <w:tcPr>
            <w:tcW w:w="63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c>
          <w:tcPr>
            <w:tcW w:w="759"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right"/>
              <w:rPr>
                <w:rFonts w:ascii="Times New Roman" w:hAnsi="Times New Roman" w:cs="Times New Roman"/>
                <w:spacing w:val="-2"/>
                <w:sz w:val="28"/>
                <w:szCs w:val="28"/>
              </w:rPr>
            </w:pPr>
            <w:r w:rsidRPr="001133B3">
              <w:rPr>
                <w:rFonts w:ascii="Times New Roman" w:hAnsi="Times New Roman" w:cs="Times New Roman"/>
                <w:spacing w:val="-2"/>
                <w:sz w:val="28"/>
                <w:szCs w:val="28"/>
              </w:rPr>
              <w:t>0</w:t>
            </w:r>
          </w:p>
        </w:tc>
      </w:tr>
      <w:tr w:rsidR="00E7310D" w:rsidRPr="001133B3" w:rsidTr="00E7310D">
        <w:trPr>
          <w:trHeight w:val="1925"/>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lastRenderedPageBreak/>
              <w:t>6. Detalizēts ieņēmumu un izdevumu aprēķins (ja nepieciešams, detalizētu ieņēmumu un izdevumu aprēķinu var pievienot anotācijas pielikumā)</w:t>
            </w:r>
          </w:p>
        </w:tc>
        <w:tc>
          <w:tcPr>
            <w:tcW w:w="4081" w:type="pct"/>
            <w:gridSpan w:val="7"/>
            <w:vMerge w:val="restart"/>
            <w:tcBorders>
              <w:top w:val="outset" w:sz="6" w:space="0" w:color="auto"/>
              <w:left w:val="outset" w:sz="6" w:space="0" w:color="auto"/>
              <w:bottom w:val="outset" w:sz="6" w:space="0" w:color="auto"/>
              <w:right w:val="outset" w:sz="6" w:space="0" w:color="auto"/>
            </w:tcBorders>
          </w:tcPr>
          <w:p w:rsidR="00E7310D" w:rsidRPr="00317145" w:rsidRDefault="00E7310D" w:rsidP="00B838F2">
            <w:pPr>
              <w:keepNext/>
              <w:keepLines/>
              <w:ind w:left="57" w:right="57"/>
              <w:jc w:val="both"/>
              <w:outlineLvl w:val="2"/>
              <w:rPr>
                <w:rFonts w:ascii="Times New Roman" w:eastAsia="Times New Roman" w:hAnsi="Times New Roman" w:cs="Times New Roman"/>
                <w:bCs/>
                <w:sz w:val="28"/>
                <w:szCs w:val="28"/>
                <w:lang w:eastAsia="lv-LV"/>
              </w:rPr>
            </w:pPr>
            <w:r w:rsidRPr="001133B3">
              <w:rPr>
                <w:rFonts w:ascii="Times New Roman" w:eastAsiaTheme="majorEastAsia" w:hAnsi="Times New Roman" w:cs="Times New Roman"/>
                <w:sz w:val="28"/>
                <w:szCs w:val="28"/>
              </w:rPr>
              <w:t xml:space="preserve">Saskaņā ar </w:t>
            </w:r>
            <w:r w:rsidR="00B838F2">
              <w:rPr>
                <w:rFonts w:ascii="Times New Roman" w:eastAsia="Times New Roman" w:hAnsi="Times New Roman" w:cs="Times New Roman"/>
                <w:iCs/>
                <w:sz w:val="28"/>
                <w:szCs w:val="28"/>
                <w:lang w:eastAsia="lv-LV"/>
              </w:rPr>
              <w:t>Sabiedrības integrācijas fonda l</w:t>
            </w:r>
            <w:r w:rsidR="00B838F2" w:rsidRPr="00E44E7F">
              <w:rPr>
                <w:rFonts w:ascii="Times New Roman" w:eastAsia="Times New Roman" w:hAnsi="Times New Roman" w:cs="Times New Roman"/>
                <w:spacing w:val="-2"/>
                <w:sz w:val="28"/>
                <w:szCs w:val="28"/>
                <w:lang w:eastAsia="lv-LV"/>
              </w:rPr>
              <w:t>ikuma</w:t>
            </w:r>
            <w:r w:rsidR="00B838F2" w:rsidRPr="00FA145F">
              <w:rPr>
                <w:rFonts w:ascii="Times New Roman" w:hAnsi="Times New Roman" w:cs="Times New Roman"/>
                <w:sz w:val="28"/>
                <w:szCs w:val="28"/>
              </w:rPr>
              <w:t xml:space="preserve"> </w:t>
            </w:r>
            <w:r w:rsidRPr="001133B3">
              <w:rPr>
                <w:rFonts w:ascii="Times New Roman" w:eastAsia="Times New Roman" w:hAnsi="Times New Roman" w:cs="Times New Roman"/>
                <w:b/>
                <w:bCs/>
                <w:sz w:val="28"/>
                <w:szCs w:val="28"/>
                <w:lang w:eastAsia="lv-LV"/>
              </w:rPr>
              <w:t xml:space="preserve">9.panta </w:t>
            </w:r>
            <w:r w:rsidR="008D4480" w:rsidRPr="00317145">
              <w:rPr>
                <w:rFonts w:ascii="Times New Roman" w:eastAsia="Times New Roman" w:hAnsi="Times New Roman" w:cs="Times New Roman"/>
                <w:b/>
                <w:bCs/>
                <w:sz w:val="28"/>
                <w:szCs w:val="28"/>
                <w:lang w:eastAsia="lv-LV"/>
              </w:rPr>
              <w:t>piekto daļu</w:t>
            </w:r>
            <w:r w:rsidRPr="00317145">
              <w:rPr>
                <w:rFonts w:ascii="Times New Roman" w:eastAsia="Times New Roman" w:hAnsi="Times New Roman" w:cs="Times New Roman"/>
                <w:bCs/>
                <w:sz w:val="28"/>
                <w:szCs w:val="28"/>
                <w:lang w:eastAsia="lv-LV"/>
              </w:rPr>
              <w:t xml:space="preserve"> </w:t>
            </w:r>
            <w:r w:rsidR="00B838F2">
              <w:rPr>
                <w:rFonts w:ascii="Times New Roman" w:eastAsia="Times New Roman" w:hAnsi="Times New Roman" w:cs="Times New Roman"/>
                <w:bCs/>
                <w:sz w:val="28"/>
                <w:szCs w:val="28"/>
                <w:lang w:eastAsia="lv-LV"/>
              </w:rPr>
              <w:t>(</w:t>
            </w:r>
            <w:r w:rsidR="00B838F2">
              <w:rPr>
                <w:rFonts w:ascii="Times New Roman" w:eastAsia="Times New Roman" w:hAnsi="Times New Roman" w:cs="Times New Roman"/>
                <w:iCs/>
                <w:sz w:val="28"/>
                <w:szCs w:val="28"/>
                <w:lang w:eastAsia="lv-LV"/>
              </w:rPr>
              <w:t>stājas spēkā 2020.gada 1.janvārī</w:t>
            </w:r>
            <w:r w:rsidR="00B838F2">
              <w:rPr>
                <w:rFonts w:ascii="Times New Roman" w:eastAsia="Times New Roman" w:hAnsi="Times New Roman" w:cs="Times New Roman"/>
                <w:bCs/>
                <w:sz w:val="28"/>
                <w:szCs w:val="28"/>
                <w:lang w:eastAsia="lv-LV"/>
              </w:rPr>
              <w:t xml:space="preserve">) </w:t>
            </w:r>
            <w:r w:rsidRPr="00317145">
              <w:rPr>
                <w:rFonts w:ascii="Times New Roman" w:eastAsiaTheme="majorEastAsia" w:hAnsi="Times New Roman" w:cs="Times New Roman"/>
                <w:sz w:val="28"/>
                <w:szCs w:val="28"/>
              </w:rPr>
              <w:t xml:space="preserve">Fonda padomes sastāvā iekļautie nevalstisko organizāciju pārstāvji par amata pienākumu pildīšanu </w:t>
            </w:r>
            <w:r w:rsidR="00B838F2">
              <w:rPr>
                <w:rFonts w:ascii="Times New Roman" w:eastAsiaTheme="majorEastAsia" w:hAnsi="Times New Roman" w:cs="Times New Roman"/>
                <w:sz w:val="28"/>
                <w:szCs w:val="28"/>
              </w:rPr>
              <w:t xml:space="preserve">Fonda padomē ar 2020.gada 1.janvāri </w:t>
            </w:r>
            <w:r w:rsidRPr="00317145">
              <w:rPr>
                <w:rFonts w:ascii="Times New Roman" w:eastAsiaTheme="majorEastAsia" w:hAnsi="Times New Roman" w:cs="Times New Roman"/>
                <w:sz w:val="28"/>
                <w:szCs w:val="28"/>
              </w:rPr>
              <w:t>saņem atlīdzību</w:t>
            </w:r>
            <w:r w:rsidR="008D4480" w:rsidRPr="00317145">
              <w:rPr>
                <w:rFonts w:ascii="Times New Roman" w:eastAsiaTheme="majorEastAsia" w:hAnsi="Times New Roman" w:cs="Times New Roman"/>
                <w:sz w:val="28"/>
                <w:szCs w:val="28"/>
              </w:rPr>
              <w:t>.</w:t>
            </w:r>
            <w:r w:rsidRPr="00317145">
              <w:rPr>
                <w:rFonts w:ascii="Times New Roman" w:eastAsiaTheme="majorEastAsia" w:hAnsi="Times New Roman" w:cs="Times New Roman"/>
                <w:sz w:val="28"/>
                <w:szCs w:val="28"/>
              </w:rPr>
              <w:t xml:space="preserve"> </w:t>
            </w:r>
            <w:r w:rsidR="008D4480" w:rsidRPr="00317145">
              <w:rPr>
                <w:rFonts w:ascii="Times New Roman" w:eastAsiaTheme="majorEastAsia" w:hAnsi="Times New Roman" w:cs="Times New Roman"/>
                <w:sz w:val="28"/>
                <w:szCs w:val="28"/>
              </w:rPr>
              <w:t>A</w:t>
            </w:r>
            <w:r w:rsidRPr="00317145">
              <w:rPr>
                <w:rFonts w:ascii="Times New Roman" w:eastAsiaTheme="majorEastAsia" w:hAnsi="Times New Roman" w:cs="Times New Roman"/>
                <w:sz w:val="28"/>
                <w:szCs w:val="28"/>
              </w:rPr>
              <w:t>tlīdzību nevalstisko organizāciju pārstāvjiem nosaka atbilstoši plānotaj</w:t>
            </w:r>
            <w:r w:rsidR="008D4480" w:rsidRPr="00317145">
              <w:rPr>
                <w:rFonts w:ascii="Times New Roman" w:eastAsiaTheme="majorEastAsia" w:hAnsi="Times New Roman" w:cs="Times New Roman"/>
                <w:sz w:val="28"/>
                <w:szCs w:val="28"/>
              </w:rPr>
              <w:t>a</w:t>
            </w:r>
            <w:r w:rsidRPr="00317145">
              <w:rPr>
                <w:rFonts w:ascii="Times New Roman" w:eastAsiaTheme="majorEastAsia" w:hAnsi="Times New Roman" w:cs="Times New Roman"/>
                <w:sz w:val="28"/>
                <w:szCs w:val="28"/>
              </w:rPr>
              <w:t>m Fonda padomes sēžu skaitam gadā, t.i.</w:t>
            </w:r>
            <w:r w:rsidR="00B838F2">
              <w:rPr>
                <w:rFonts w:ascii="Times New Roman" w:eastAsiaTheme="majorEastAsia" w:hAnsi="Times New Roman" w:cs="Times New Roman"/>
                <w:sz w:val="28"/>
                <w:szCs w:val="28"/>
              </w:rPr>
              <w:t>, 12 </w:t>
            </w:r>
            <w:r w:rsidRPr="00317145">
              <w:rPr>
                <w:rFonts w:ascii="Times New Roman" w:eastAsiaTheme="majorEastAsia" w:hAnsi="Times New Roman" w:cs="Times New Roman"/>
                <w:sz w:val="28"/>
                <w:szCs w:val="28"/>
              </w:rPr>
              <w:t xml:space="preserve">(divpadsmit) padomes sēdes gadā, un padomes sēžu ilgumam stundās – vidēji vienas </w:t>
            </w:r>
            <w:r w:rsidR="008D4480" w:rsidRPr="00317145">
              <w:rPr>
                <w:rFonts w:ascii="Times New Roman" w:eastAsiaTheme="majorEastAsia" w:hAnsi="Times New Roman" w:cs="Times New Roman"/>
                <w:sz w:val="28"/>
                <w:szCs w:val="28"/>
              </w:rPr>
              <w:t xml:space="preserve">Fonda </w:t>
            </w:r>
            <w:r w:rsidRPr="00317145">
              <w:rPr>
                <w:rFonts w:ascii="Times New Roman" w:eastAsiaTheme="majorEastAsia" w:hAnsi="Times New Roman" w:cs="Times New Roman"/>
                <w:sz w:val="28"/>
                <w:szCs w:val="28"/>
              </w:rPr>
              <w:t>padomes sēdes ilgums 2 (divas) stundas</w:t>
            </w:r>
            <w:r w:rsidR="008D4480" w:rsidRPr="00317145">
              <w:rPr>
                <w:rFonts w:ascii="Times New Roman" w:eastAsiaTheme="majorEastAsia" w:hAnsi="Times New Roman" w:cs="Times New Roman"/>
                <w:sz w:val="28"/>
                <w:szCs w:val="28"/>
              </w:rPr>
              <w:t>.</w:t>
            </w:r>
            <w:r w:rsidRPr="00317145">
              <w:rPr>
                <w:rFonts w:ascii="Times New Roman" w:eastAsiaTheme="majorEastAsia" w:hAnsi="Times New Roman" w:cs="Times New Roman"/>
                <w:sz w:val="28"/>
                <w:szCs w:val="28"/>
              </w:rPr>
              <w:t xml:space="preserve"> </w:t>
            </w:r>
            <w:r w:rsidR="008D4480" w:rsidRPr="00317145">
              <w:rPr>
                <w:rFonts w:ascii="Times New Roman" w:eastAsiaTheme="majorEastAsia" w:hAnsi="Times New Roman" w:cs="Times New Roman"/>
                <w:sz w:val="28"/>
                <w:szCs w:val="28"/>
              </w:rPr>
              <w:t>L</w:t>
            </w:r>
            <w:r w:rsidRPr="00317145">
              <w:rPr>
                <w:rFonts w:ascii="Times New Roman" w:eastAsiaTheme="majorEastAsia" w:hAnsi="Times New Roman" w:cs="Times New Roman"/>
                <w:sz w:val="28"/>
                <w:szCs w:val="28"/>
              </w:rPr>
              <w:t xml:space="preserve">ai sagatavotos </w:t>
            </w:r>
            <w:r w:rsidR="008D4480" w:rsidRPr="00317145">
              <w:rPr>
                <w:rFonts w:ascii="Times New Roman" w:eastAsiaTheme="majorEastAsia" w:hAnsi="Times New Roman" w:cs="Times New Roman"/>
                <w:sz w:val="28"/>
                <w:szCs w:val="28"/>
              </w:rPr>
              <w:t xml:space="preserve">Fonda </w:t>
            </w:r>
            <w:r w:rsidRPr="00317145">
              <w:rPr>
                <w:rFonts w:ascii="Times New Roman" w:eastAsiaTheme="majorEastAsia" w:hAnsi="Times New Roman" w:cs="Times New Roman"/>
                <w:sz w:val="28"/>
                <w:szCs w:val="28"/>
              </w:rPr>
              <w:t>padomes sēdēm</w:t>
            </w:r>
            <w:r w:rsidR="00B838F2">
              <w:rPr>
                <w:rFonts w:ascii="Times New Roman" w:eastAsiaTheme="majorEastAsia" w:hAnsi="Times New Roman" w:cs="Times New Roman"/>
                <w:sz w:val="28"/>
                <w:szCs w:val="28"/>
              </w:rPr>
              <w:t>,</w:t>
            </w:r>
            <w:r w:rsidRPr="00317145">
              <w:rPr>
                <w:rFonts w:ascii="Times New Roman" w:eastAsiaTheme="majorEastAsia" w:hAnsi="Times New Roman" w:cs="Times New Roman"/>
                <w:sz w:val="28"/>
                <w:szCs w:val="28"/>
              </w:rPr>
              <w:t xml:space="preserve"> </w:t>
            </w:r>
            <w:r w:rsidR="008D4480" w:rsidRPr="00317145">
              <w:rPr>
                <w:rFonts w:ascii="Times New Roman" w:eastAsiaTheme="majorEastAsia" w:hAnsi="Times New Roman" w:cs="Times New Roman"/>
                <w:sz w:val="28"/>
                <w:szCs w:val="28"/>
              </w:rPr>
              <w:t xml:space="preserve">Fonda </w:t>
            </w:r>
            <w:r w:rsidRPr="00317145">
              <w:rPr>
                <w:rFonts w:ascii="Times New Roman" w:eastAsiaTheme="majorEastAsia" w:hAnsi="Times New Roman" w:cs="Times New Roman"/>
                <w:sz w:val="28"/>
                <w:szCs w:val="28"/>
              </w:rPr>
              <w:t xml:space="preserve">padomes loceklim vidēji </w:t>
            </w:r>
            <w:r w:rsidR="008D4480" w:rsidRPr="00317145">
              <w:rPr>
                <w:rFonts w:ascii="Times New Roman" w:eastAsiaTheme="majorEastAsia" w:hAnsi="Times New Roman" w:cs="Times New Roman"/>
                <w:sz w:val="28"/>
                <w:szCs w:val="28"/>
              </w:rPr>
              <w:t xml:space="preserve">ir </w:t>
            </w:r>
            <w:r w:rsidRPr="00317145">
              <w:rPr>
                <w:rFonts w:ascii="Times New Roman" w:eastAsiaTheme="majorEastAsia" w:hAnsi="Times New Roman" w:cs="Times New Roman"/>
                <w:sz w:val="28"/>
                <w:szCs w:val="28"/>
              </w:rPr>
              <w:t>nepieciešamas 6 (sešas) stundas</w:t>
            </w:r>
            <w:r w:rsidR="008D4480" w:rsidRPr="00317145">
              <w:rPr>
                <w:rFonts w:ascii="Times New Roman" w:eastAsiaTheme="majorEastAsia" w:hAnsi="Times New Roman" w:cs="Times New Roman"/>
                <w:sz w:val="28"/>
                <w:szCs w:val="28"/>
              </w:rPr>
              <w:t>.</w:t>
            </w:r>
            <w:r w:rsidRPr="00317145">
              <w:rPr>
                <w:rFonts w:ascii="Times New Roman" w:eastAsiaTheme="majorEastAsia" w:hAnsi="Times New Roman" w:cs="Times New Roman"/>
                <w:sz w:val="28"/>
                <w:szCs w:val="28"/>
              </w:rPr>
              <w:t xml:space="preserve"> </w:t>
            </w:r>
            <w:r w:rsidR="008D4480" w:rsidRPr="00317145">
              <w:rPr>
                <w:rFonts w:ascii="Times New Roman" w:eastAsiaTheme="majorEastAsia" w:hAnsi="Times New Roman" w:cs="Times New Roman"/>
                <w:sz w:val="28"/>
                <w:szCs w:val="28"/>
              </w:rPr>
              <w:t>N</w:t>
            </w:r>
            <w:r w:rsidRPr="00317145">
              <w:rPr>
                <w:rFonts w:ascii="Times New Roman" w:eastAsiaTheme="majorEastAsia" w:hAnsi="Times New Roman" w:cs="Times New Roman"/>
                <w:sz w:val="28"/>
                <w:szCs w:val="28"/>
              </w:rPr>
              <w:t xml:space="preserve">okļūšanai uz </w:t>
            </w:r>
            <w:r w:rsidR="008D4480" w:rsidRPr="00317145">
              <w:rPr>
                <w:rFonts w:ascii="Times New Roman" w:eastAsiaTheme="majorEastAsia" w:hAnsi="Times New Roman" w:cs="Times New Roman"/>
                <w:sz w:val="28"/>
                <w:szCs w:val="28"/>
              </w:rPr>
              <w:t xml:space="preserve">Fonda </w:t>
            </w:r>
            <w:r w:rsidRPr="00317145">
              <w:rPr>
                <w:rFonts w:ascii="Times New Roman" w:eastAsiaTheme="majorEastAsia" w:hAnsi="Times New Roman" w:cs="Times New Roman"/>
                <w:sz w:val="28"/>
                <w:szCs w:val="28"/>
              </w:rPr>
              <w:t>padomes sēdēm tiek segti ceļa izdevumi.</w:t>
            </w:r>
          </w:p>
          <w:p w:rsidR="00E7310D" w:rsidRPr="00317145" w:rsidRDefault="00E7310D" w:rsidP="00317145">
            <w:pPr>
              <w:shd w:val="clear" w:color="auto" w:fill="FFFFFF"/>
              <w:ind w:left="130" w:right="43"/>
              <w:jc w:val="both"/>
              <w:rPr>
                <w:rFonts w:ascii="Times New Roman" w:hAnsi="Times New Roman" w:cs="Times New Roman"/>
                <w:sz w:val="28"/>
                <w:szCs w:val="28"/>
                <w:lang w:eastAsia="lv-LV"/>
              </w:rPr>
            </w:pPr>
          </w:p>
          <w:p w:rsidR="00E7310D" w:rsidRPr="00317145" w:rsidRDefault="00E7310D" w:rsidP="00B838F2">
            <w:pPr>
              <w:shd w:val="clear" w:color="auto" w:fill="FFFFFF"/>
              <w:ind w:left="57" w:right="57"/>
              <w:jc w:val="both"/>
              <w:rPr>
                <w:rFonts w:ascii="Times New Roman" w:eastAsia="Times New Roman" w:hAnsi="Times New Roman" w:cs="Times New Roman"/>
                <w:b/>
                <w:sz w:val="28"/>
                <w:szCs w:val="28"/>
                <w:u w:val="single"/>
                <w:lang w:eastAsia="lv-LV"/>
              </w:rPr>
            </w:pPr>
            <w:r w:rsidRPr="00317145">
              <w:rPr>
                <w:rFonts w:ascii="Times New Roman" w:eastAsia="Times New Roman" w:hAnsi="Times New Roman" w:cs="Times New Roman"/>
                <w:b/>
                <w:sz w:val="28"/>
                <w:szCs w:val="28"/>
                <w:u w:val="single"/>
                <w:lang w:eastAsia="lv-LV"/>
              </w:rPr>
              <w:t>Provizorisks aprēķins:</w:t>
            </w:r>
          </w:p>
          <w:p w:rsidR="001A4560" w:rsidRDefault="006B2DFF" w:rsidP="00B838F2">
            <w:pPr>
              <w:shd w:val="clear" w:color="auto" w:fill="FFFFFF"/>
              <w:ind w:left="57" w:right="57"/>
              <w:jc w:val="both"/>
              <w:rPr>
                <w:rFonts w:ascii="Times New Roman" w:hAnsi="Times New Roman" w:cs="Times New Roman"/>
                <w:sz w:val="28"/>
                <w:szCs w:val="28"/>
              </w:rPr>
            </w:pPr>
            <w:r w:rsidRPr="00CB5526">
              <w:rPr>
                <w:rFonts w:ascii="Times New Roman" w:eastAsia="Times New Roman" w:hAnsi="Times New Roman" w:cs="Times New Roman"/>
                <w:sz w:val="28"/>
                <w:szCs w:val="28"/>
                <w:lang w:eastAsia="lv-LV"/>
              </w:rPr>
              <w:t>Atlīdzība Fonda padomes loceklim, kas ir nevalstiskās organizācijas pārstāvis, par darbu tiek pielīdzināta 35.amatu saimei</w:t>
            </w:r>
            <w:r w:rsidR="00FF3A1B">
              <w:rPr>
                <w:rFonts w:ascii="Times New Roman" w:eastAsia="Times New Roman" w:hAnsi="Times New Roman" w:cs="Times New Roman"/>
                <w:sz w:val="28"/>
                <w:szCs w:val="28"/>
                <w:lang w:eastAsia="lv-LV"/>
              </w:rPr>
              <w:t xml:space="preserve"> „</w:t>
            </w:r>
            <w:r w:rsidRPr="00CB5526">
              <w:rPr>
                <w:rFonts w:ascii="Times New Roman" w:eastAsia="Times New Roman" w:hAnsi="Times New Roman" w:cs="Times New Roman"/>
                <w:sz w:val="28"/>
                <w:szCs w:val="28"/>
                <w:lang w:eastAsia="lv-LV"/>
              </w:rPr>
              <w:t>Politikas ieviešana” V līmenim un 13 mēnešalgu grupai ar maksimālo apmēru 1</w:t>
            </w:r>
            <w:r w:rsidR="00B838F2">
              <w:rPr>
                <w:rFonts w:ascii="Times New Roman" w:eastAsia="Times New Roman" w:hAnsi="Times New Roman" w:cs="Times New Roman"/>
                <w:sz w:val="28"/>
                <w:szCs w:val="28"/>
                <w:lang w:eastAsia="lv-LV"/>
              </w:rPr>
              <w:t> </w:t>
            </w:r>
            <w:r w:rsidRPr="00CB5526">
              <w:rPr>
                <w:rFonts w:ascii="Times New Roman" w:eastAsia="Times New Roman" w:hAnsi="Times New Roman" w:cs="Times New Roman"/>
                <w:sz w:val="28"/>
                <w:szCs w:val="28"/>
                <w:lang w:eastAsia="lv-LV"/>
              </w:rPr>
              <w:t>917</w:t>
            </w:r>
            <w:r w:rsidR="00FF3A1B">
              <w:rPr>
                <w:rFonts w:ascii="Times New Roman" w:eastAsia="Times New Roman" w:hAnsi="Times New Roman" w:cs="Times New Roman"/>
                <w:sz w:val="28"/>
                <w:szCs w:val="28"/>
                <w:lang w:eastAsia="lv-LV"/>
              </w:rPr>
              <w:t> </w:t>
            </w:r>
            <w:r w:rsidRPr="00CB5526">
              <w:rPr>
                <w:rFonts w:ascii="Times New Roman" w:eastAsia="Times New Roman" w:hAnsi="Times New Roman" w:cs="Times New Roman"/>
                <w:i/>
                <w:sz w:val="28"/>
                <w:szCs w:val="28"/>
                <w:lang w:eastAsia="lv-LV"/>
              </w:rPr>
              <w:t>euro</w:t>
            </w:r>
            <w:r w:rsidRPr="00CB5526">
              <w:rPr>
                <w:rFonts w:ascii="Times New Roman" w:eastAsia="Times New Roman" w:hAnsi="Times New Roman" w:cs="Times New Roman"/>
                <w:sz w:val="28"/>
                <w:szCs w:val="28"/>
                <w:lang w:eastAsia="lv-LV"/>
              </w:rPr>
              <w:t xml:space="preserve">. </w:t>
            </w:r>
            <w:r w:rsidR="00B838F2">
              <w:rPr>
                <w:rFonts w:ascii="Times New Roman" w:eastAsia="Times New Roman" w:hAnsi="Times New Roman" w:cs="Times New Roman"/>
                <w:sz w:val="28"/>
                <w:szCs w:val="28"/>
                <w:lang w:eastAsia="lv-LV"/>
              </w:rPr>
              <w:t>Pamatojumu atlīdzības apmēram</w:t>
            </w:r>
            <w:r w:rsidRPr="00CB5526">
              <w:rPr>
                <w:rFonts w:ascii="Times New Roman" w:eastAsia="Times New Roman" w:hAnsi="Times New Roman" w:cs="Times New Roman"/>
                <w:sz w:val="28"/>
                <w:szCs w:val="28"/>
                <w:lang w:eastAsia="lv-LV"/>
              </w:rPr>
              <w:t xml:space="preserve"> nosaka Valsts </w:t>
            </w:r>
            <w:r w:rsidRPr="00CB5526">
              <w:rPr>
                <w:rFonts w:ascii="Times New Roman" w:hAnsi="Times New Roman" w:cs="Times New Roman"/>
                <w:sz w:val="28"/>
                <w:szCs w:val="28"/>
              </w:rPr>
              <w:t>un pašvaldību institūciju amatpersonu un darbinieku atlīdzības likums</w:t>
            </w:r>
            <w:r w:rsidRPr="00CB5526">
              <w:rPr>
                <w:rFonts w:ascii="Times New Roman" w:eastAsia="Times New Roman" w:hAnsi="Times New Roman" w:cs="Times New Roman"/>
                <w:sz w:val="28"/>
                <w:szCs w:val="28"/>
                <w:lang w:eastAsia="lv-LV"/>
              </w:rPr>
              <w:t xml:space="preserve"> </w:t>
            </w:r>
            <w:r w:rsidRPr="00CB5526">
              <w:rPr>
                <w:rFonts w:ascii="Times New Roman" w:hAnsi="Times New Roman" w:cs="Times New Roman"/>
                <w:sz w:val="28"/>
                <w:szCs w:val="28"/>
              </w:rPr>
              <w:t>un uz šā likuma pamata izdotie Ministru kabineta 2010.gada 30.novembra noteikumi Nr.1075 „Valsts un pašvaldību institūciju amatu katalogs”, kas nosaka konkrēta amata piederīb</w:t>
            </w:r>
            <w:r w:rsidR="007F43D7">
              <w:rPr>
                <w:rFonts w:ascii="Times New Roman" w:hAnsi="Times New Roman" w:cs="Times New Roman"/>
                <w:sz w:val="28"/>
                <w:szCs w:val="28"/>
              </w:rPr>
              <w:t>u</w:t>
            </w:r>
            <w:r w:rsidRPr="00CB5526">
              <w:rPr>
                <w:rFonts w:ascii="Times New Roman" w:hAnsi="Times New Roman" w:cs="Times New Roman"/>
                <w:sz w:val="28"/>
                <w:szCs w:val="28"/>
              </w:rPr>
              <w:t xml:space="preserve"> kādai amatu saimei un attiecīgi arī mēnešalgu grupai, un Ministru kabineta 2013.gada 29.janvāra noteikumi Nr.66</w:t>
            </w:r>
            <w:r w:rsidR="007F43D7">
              <w:rPr>
                <w:rFonts w:ascii="Times New Roman" w:hAnsi="Times New Roman" w:cs="Times New Roman"/>
                <w:sz w:val="28"/>
                <w:szCs w:val="28"/>
              </w:rPr>
              <w:t xml:space="preserve"> </w:t>
            </w:r>
            <w:r w:rsidR="00354E6F" w:rsidRPr="00CB5526">
              <w:rPr>
                <w:rFonts w:ascii="Times New Roman" w:hAnsi="Times New Roman" w:cs="Times New Roman"/>
                <w:sz w:val="28"/>
                <w:szCs w:val="28"/>
              </w:rPr>
              <w:t xml:space="preserve">„Noteikumi par valsts un pašvaldību institūciju amatpersonu un darbinieku darba samaksu un tās noteikšanas kārtību”, kas nosaka katras mēnešalgu grupas maksimālo apmēru un </w:t>
            </w:r>
            <w:r w:rsidR="00354E6F" w:rsidRPr="00CB5526">
              <w:rPr>
                <w:rFonts w:ascii="Times New Roman" w:eastAsia="Times New Roman" w:hAnsi="Times New Roman" w:cs="Times New Roman"/>
                <w:sz w:val="28"/>
                <w:szCs w:val="28"/>
                <w:lang w:eastAsia="lv-LV"/>
              </w:rPr>
              <w:t>atbilstoši amatpersonu darba pienākumiem noteiktajai mēnešalgu grupai maksimālo mēneša darba algu (turpmāk – normatīvie akti).</w:t>
            </w:r>
          </w:p>
          <w:p w:rsidR="00CB5526" w:rsidRPr="00CB5526" w:rsidRDefault="00CB5526" w:rsidP="00B838F2">
            <w:pPr>
              <w:shd w:val="clear" w:color="auto" w:fill="FFFFFF"/>
              <w:ind w:left="57" w:right="57"/>
              <w:jc w:val="both"/>
              <w:rPr>
                <w:rFonts w:ascii="Times New Roman" w:hAnsi="Times New Roman" w:cs="Times New Roman"/>
                <w:sz w:val="28"/>
                <w:szCs w:val="28"/>
              </w:rPr>
            </w:pPr>
          </w:p>
          <w:p w:rsidR="00E7310D" w:rsidRDefault="00354E6F" w:rsidP="00B838F2">
            <w:pPr>
              <w:shd w:val="clear" w:color="auto" w:fill="FFFFFF"/>
              <w:ind w:left="57" w:right="57"/>
              <w:jc w:val="both"/>
              <w:rPr>
                <w:rFonts w:ascii="Times New Roman" w:eastAsia="Times New Roman" w:hAnsi="Times New Roman" w:cs="Times New Roman"/>
                <w:sz w:val="28"/>
                <w:szCs w:val="28"/>
                <w:lang w:eastAsia="lv-LV"/>
              </w:rPr>
            </w:pPr>
            <w:r w:rsidRPr="00CB5526">
              <w:rPr>
                <w:rFonts w:ascii="Times New Roman" w:eastAsia="Times New Roman" w:hAnsi="Times New Roman" w:cs="Times New Roman"/>
                <w:i/>
                <w:sz w:val="28"/>
                <w:szCs w:val="28"/>
                <w:lang w:eastAsia="lv-LV"/>
              </w:rPr>
              <w:t>Vidējā stundas tarifa likme:</w:t>
            </w:r>
            <w:r w:rsidRPr="00317145">
              <w:rPr>
                <w:rFonts w:ascii="Times New Roman" w:eastAsia="Times New Roman" w:hAnsi="Times New Roman" w:cs="Times New Roman"/>
                <w:sz w:val="28"/>
                <w:szCs w:val="28"/>
                <w:lang w:eastAsia="lv-LV"/>
              </w:rPr>
              <w:t xml:space="preserve"> </w:t>
            </w:r>
            <w:r w:rsidR="00E7310D" w:rsidRPr="00317145">
              <w:rPr>
                <w:rFonts w:ascii="Times New Roman" w:eastAsia="Times New Roman" w:hAnsi="Times New Roman" w:cs="Times New Roman"/>
                <w:sz w:val="28"/>
                <w:szCs w:val="28"/>
                <w:lang w:eastAsia="lv-LV"/>
              </w:rPr>
              <w:t>(1</w:t>
            </w:r>
            <w:r w:rsidR="00B838F2">
              <w:rPr>
                <w:rFonts w:ascii="Times New Roman" w:eastAsia="Times New Roman" w:hAnsi="Times New Roman" w:cs="Times New Roman"/>
                <w:sz w:val="28"/>
                <w:szCs w:val="28"/>
                <w:lang w:eastAsia="lv-LV"/>
              </w:rPr>
              <w:t xml:space="preserve"> </w:t>
            </w:r>
            <w:r w:rsidR="00E7310D" w:rsidRPr="00317145">
              <w:rPr>
                <w:rFonts w:ascii="Times New Roman" w:eastAsia="Times New Roman" w:hAnsi="Times New Roman" w:cs="Times New Roman"/>
                <w:sz w:val="28"/>
                <w:szCs w:val="28"/>
                <w:lang w:eastAsia="lv-LV"/>
              </w:rPr>
              <w:t>917 </w:t>
            </w:r>
            <w:r w:rsidR="00E7310D" w:rsidRPr="00317145">
              <w:rPr>
                <w:rFonts w:ascii="Times New Roman" w:eastAsia="Times New Roman" w:hAnsi="Times New Roman" w:cs="Times New Roman"/>
                <w:i/>
                <w:sz w:val="28"/>
                <w:szCs w:val="28"/>
                <w:lang w:eastAsia="lv-LV"/>
              </w:rPr>
              <w:t>euro</w:t>
            </w:r>
            <w:r w:rsidR="00E7310D" w:rsidRPr="00317145">
              <w:rPr>
                <w:rFonts w:ascii="Times New Roman" w:eastAsia="Times New Roman" w:hAnsi="Times New Roman" w:cs="Times New Roman"/>
                <w:sz w:val="28"/>
                <w:szCs w:val="28"/>
                <w:lang w:eastAsia="lv-LV"/>
              </w:rPr>
              <w:t xml:space="preserve"> / 160 vid. darba stundu skaits mēnesī 2019.gadā = 11,98 </w:t>
            </w:r>
            <w:r w:rsidR="00E7310D" w:rsidRPr="00317145">
              <w:rPr>
                <w:rFonts w:ascii="Times New Roman" w:eastAsia="Times New Roman" w:hAnsi="Times New Roman" w:cs="Times New Roman"/>
                <w:i/>
                <w:sz w:val="28"/>
                <w:szCs w:val="28"/>
                <w:lang w:eastAsia="lv-LV"/>
              </w:rPr>
              <w:t>euro/stundā</w:t>
            </w:r>
            <w:r w:rsidR="00E9534C">
              <w:rPr>
                <w:rFonts w:ascii="Times New Roman" w:eastAsia="Times New Roman" w:hAnsi="Times New Roman" w:cs="Times New Roman"/>
                <w:sz w:val="28"/>
                <w:szCs w:val="28"/>
                <w:lang w:eastAsia="lv-LV"/>
              </w:rPr>
              <w:t>)</w:t>
            </w:r>
            <w:r w:rsidR="00B838F2">
              <w:rPr>
                <w:rFonts w:ascii="Times New Roman" w:eastAsia="Times New Roman" w:hAnsi="Times New Roman" w:cs="Times New Roman"/>
                <w:sz w:val="28"/>
                <w:szCs w:val="28"/>
                <w:lang w:eastAsia="lv-LV"/>
              </w:rPr>
              <w:t>.</w:t>
            </w:r>
          </w:p>
          <w:p w:rsidR="00E9534C" w:rsidRPr="005440CF" w:rsidRDefault="00E9534C" w:rsidP="00B838F2">
            <w:pPr>
              <w:shd w:val="clear" w:color="auto" w:fill="FFFFFF"/>
              <w:ind w:left="57" w:right="57"/>
              <w:jc w:val="both"/>
              <w:rPr>
                <w:rFonts w:ascii="Times New Roman" w:eastAsia="Calibri" w:hAnsi="Times New Roman" w:cs="Times New Roman"/>
                <w:sz w:val="28"/>
                <w:szCs w:val="28"/>
                <w:lang w:eastAsia="lv-LV"/>
              </w:rPr>
            </w:pPr>
            <w:bookmarkStart w:id="2" w:name="_GoBack"/>
            <w:bookmarkEnd w:id="2"/>
            <w:r w:rsidRPr="005440CF">
              <w:rPr>
                <w:rFonts w:ascii="Times New Roman" w:eastAsia="Calibri" w:hAnsi="Times New Roman" w:cs="Times New Roman"/>
                <w:sz w:val="28"/>
                <w:szCs w:val="28"/>
                <w:lang w:eastAsia="lv-LV"/>
              </w:rPr>
              <w:t xml:space="preserve">Plānots, ka sēdes ilgums ir 2 </w:t>
            </w:r>
            <w:r w:rsidR="00B838F2">
              <w:rPr>
                <w:rFonts w:ascii="Times New Roman" w:eastAsia="Calibri" w:hAnsi="Times New Roman" w:cs="Times New Roman"/>
                <w:sz w:val="28"/>
                <w:szCs w:val="28"/>
                <w:lang w:eastAsia="lv-LV"/>
              </w:rPr>
              <w:t xml:space="preserve">(divas) </w:t>
            </w:r>
            <w:r w:rsidRPr="005440CF">
              <w:rPr>
                <w:rFonts w:ascii="Times New Roman" w:eastAsia="Calibri" w:hAnsi="Times New Roman" w:cs="Times New Roman"/>
                <w:sz w:val="28"/>
                <w:szCs w:val="28"/>
                <w:lang w:eastAsia="lv-LV"/>
              </w:rPr>
              <w:t xml:space="preserve">stundas, savukārt gatavošanās sēdei 6 </w:t>
            </w:r>
            <w:r w:rsidR="00B838F2">
              <w:rPr>
                <w:rFonts w:ascii="Times New Roman" w:eastAsia="Calibri" w:hAnsi="Times New Roman" w:cs="Times New Roman"/>
                <w:sz w:val="28"/>
                <w:szCs w:val="28"/>
                <w:lang w:eastAsia="lv-LV"/>
              </w:rPr>
              <w:t xml:space="preserve">(sešas) </w:t>
            </w:r>
            <w:r w:rsidRPr="005440CF">
              <w:rPr>
                <w:rFonts w:ascii="Times New Roman" w:eastAsia="Calibri" w:hAnsi="Times New Roman" w:cs="Times New Roman"/>
                <w:sz w:val="28"/>
                <w:szCs w:val="28"/>
                <w:lang w:eastAsia="lv-LV"/>
              </w:rPr>
              <w:t xml:space="preserve">stundas, kas kopā veido 8 </w:t>
            </w:r>
            <w:r w:rsidR="00B838F2">
              <w:rPr>
                <w:rFonts w:ascii="Times New Roman" w:eastAsia="Calibri" w:hAnsi="Times New Roman" w:cs="Times New Roman"/>
                <w:sz w:val="28"/>
                <w:szCs w:val="28"/>
                <w:lang w:eastAsia="lv-LV"/>
              </w:rPr>
              <w:t xml:space="preserve">(astoņas) </w:t>
            </w:r>
            <w:r w:rsidRPr="005440CF">
              <w:rPr>
                <w:rFonts w:ascii="Times New Roman" w:eastAsia="Calibri" w:hAnsi="Times New Roman" w:cs="Times New Roman"/>
                <w:sz w:val="28"/>
                <w:szCs w:val="28"/>
                <w:lang w:eastAsia="lv-LV"/>
              </w:rPr>
              <w:t>stundas.</w:t>
            </w:r>
          </w:p>
          <w:p w:rsidR="00BD0108" w:rsidRDefault="00BD0108" w:rsidP="00B838F2">
            <w:pPr>
              <w:shd w:val="clear" w:color="auto" w:fill="FFFFFF"/>
              <w:ind w:left="57" w:right="57"/>
              <w:jc w:val="both"/>
              <w:rPr>
                <w:rFonts w:ascii="Times New Roman" w:eastAsia="Calibri" w:hAnsi="Times New Roman" w:cs="Times New Roman"/>
                <w:sz w:val="28"/>
                <w:szCs w:val="28"/>
                <w:lang w:eastAsia="lv-LV"/>
              </w:rPr>
            </w:pPr>
          </w:p>
          <w:p w:rsidR="00354E6F" w:rsidRPr="005440CF" w:rsidRDefault="00B838F2" w:rsidP="00B838F2">
            <w:pPr>
              <w:shd w:val="clear" w:color="auto" w:fill="FFFFFF"/>
              <w:ind w:left="57" w:right="57"/>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 xml:space="preserve">Izmaksas </w:t>
            </w:r>
            <w:r w:rsidR="00354E6F" w:rsidRPr="005440CF">
              <w:rPr>
                <w:rFonts w:ascii="Times New Roman" w:eastAsia="Calibri" w:hAnsi="Times New Roman" w:cs="Times New Roman"/>
                <w:sz w:val="28"/>
                <w:szCs w:val="28"/>
                <w:lang w:eastAsia="lv-LV"/>
              </w:rPr>
              <w:t>vienam Fonda padomes loceklim par vienu sēdi:</w:t>
            </w:r>
          </w:p>
          <w:p w:rsidR="00E9534C" w:rsidRPr="005440CF" w:rsidRDefault="00354E6F" w:rsidP="00B838F2">
            <w:pPr>
              <w:shd w:val="clear" w:color="auto" w:fill="FFFFFF"/>
              <w:ind w:left="57" w:right="57"/>
              <w:jc w:val="both"/>
              <w:rPr>
                <w:rFonts w:ascii="Times New Roman" w:eastAsia="Calibri" w:hAnsi="Times New Roman" w:cs="Times New Roman"/>
                <w:sz w:val="28"/>
                <w:szCs w:val="28"/>
                <w:lang w:eastAsia="lv-LV"/>
              </w:rPr>
            </w:pPr>
            <w:r w:rsidRPr="005440CF">
              <w:rPr>
                <w:rFonts w:ascii="Times New Roman" w:eastAsia="Calibri" w:hAnsi="Times New Roman" w:cs="Times New Roman"/>
                <w:sz w:val="28"/>
                <w:szCs w:val="28"/>
                <w:lang w:eastAsia="lv-LV"/>
              </w:rPr>
              <w:t xml:space="preserve">11,98 </w:t>
            </w:r>
            <w:r w:rsidRPr="005440CF">
              <w:rPr>
                <w:rFonts w:ascii="Times New Roman" w:eastAsia="Calibri" w:hAnsi="Times New Roman" w:cs="Times New Roman"/>
                <w:i/>
                <w:sz w:val="28"/>
                <w:szCs w:val="28"/>
                <w:lang w:eastAsia="lv-LV"/>
              </w:rPr>
              <w:t>euro</w:t>
            </w:r>
            <w:r w:rsidRPr="005440CF">
              <w:rPr>
                <w:rFonts w:ascii="Times New Roman" w:eastAsia="Calibri" w:hAnsi="Times New Roman" w:cs="Times New Roman"/>
                <w:sz w:val="28"/>
                <w:szCs w:val="28"/>
                <w:lang w:eastAsia="lv-LV"/>
              </w:rPr>
              <w:t xml:space="preserve">/stundā + 2,89 </w:t>
            </w:r>
            <w:r w:rsidRPr="005440CF">
              <w:rPr>
                <w:rFonts w:ascii="Times New Roman" w:eastAsia="Calibri" w:hAnsi="Times New Roman" w:cs="Times New Roman"/>
                <w:i/>
                <w:sz w:val="28"/>
                <w:szCs w:val="28"/>
                <w:lang w:eastAsia="lv-LV"/>
              </w:rPr>
              <w:t>euro</w:t>
            </w:r>
            <w:r w:rsidRPr="005440CF">
              <w:rPr>
                <w:rFonts w:ascii="Times New Roman" w:eastAsia="Calibri" w:hAnsi="Times New Roman" w:cs="Times New Roman"/>
                <w:sz w:val="28"/>
                <w:szCs w:val="28"/>
                <w:lang w:eastAsia="lv-LV"/>
              </w:rPr>
              <w:t xml:space="preserve"> </w:t>
            </w:r>
            <w:r w:rsidRPr="005440CF">
              <w:rPr>
                <w:rFonts w:ascii="Times New Roman" w:eastAsia="Calibri" w:hAnsi="Times New Roman" w:cs="Times New Roman"/>
                <w:sz w:val="28"/>
                <w:szCs w:val="28"/>
              </w:rPr>
              <w:t>(</w:t>
            </w:r>
            <w:r w:rsidRPr="005440CF">
              <w:rPr>
                <w:rFonts w:ascii="Times New Roman" w:eastAsia="Times New Roman" w:hAnsi="Times New Roman" w:cs="Times New Roman"/>
                <w:sz w:val="28"/>
                <w:szCs w:val="28"/>
                <w:lang w:eastAsia="lv-LV"/>
              </w:rPr>
              <w:t>24,09% darba devēja sociālās apdrošināšanas obligātās iemaksas)</w:t>
            </w:r>
            <w:r w:rsidRPr="005440CF">
              <w:rPr>
                <w:rFonts w:ascii="Times New Roman" w:eastAsia="Calibri" w:hAnsi="Times New Roman" w:cs="Times New Roman"/>
                <w:sz w:val="28"/>
                <w:szCs w:val="28"/>
                <w:lang w:eastAsia="lv-LV"/>
              </w:rPr>
              <w:t xml:space="preserve"> = 14,87 </w:t>
            </w:r>
            <w:r w:rsidRPr="005440CF">
              <w:rPr>
                <w:rFonts w:ascii="Times New Roman" w:eastAsia="Calibri" w:hAnsi="Times New Roman" w:cs="Times New Roman"/>
                <w:i/>
                <w:sz w:val="28"/>
                <w:szCs w:val="28"/>
                <w:lang w:eastAsia="lv-LV"/>
              </w:rPr>
              <w:t xml:space="preserve">euro* </w:t>
            </w:r>
            <w:r w:rsidRPr="005440CF">
              <w:rPr>
                <w:rFonts w:ascii="Times New Roman" w:eastAsia="Calibri" w:hAnsi="Times New Roman" w:cs="Times New Roman"/>
                <w:sz w:val="28"/>
                <w:szCs w:val="28"/>
                <w:lang w:eastAsia="lv-LV"/>
              </w:rPr>
              <w:t>8 stundas =</w:t>
            </w:r>
            <w:r w:rsidR="00B838F2">
              <w:rPr>
                <w:rFonts w:ascii="Times New Roman" w:hAnsi="Times New Roman" w:cs="Times New Roman"/>
                <w:sz w:val="28"/>
                <w:szCs w:val="28"/>
              </w:rPr>
              <w:t>118,</w:t>
            </w:r>
            <w:r w:rsidR="00E9534C" w:rsidRPr="005440CF">
              <w:rPr>
                <w:rFonts w:ascii="Times New Roman" w:hAnsi="Times New Roman" w:cs="Times New Roman"/>
                <w:sz w:val="28"/>
                <w:szCs w:val="28"/>
              </w:rPr>
              <w:t>96</w:t>
            </w:r>
            <w:r w:rsidR="00E9534C" w:rsidRPr="005440CF">
              <w:rPr>
                <w:rFonts w:ascii="Times New Roman" w:eastAsia="Calibri" w:hAnsi="Times New Roman" w:cs="Times New Roman"/>
                <w:i/>
                <w:sz w:val="28"/>
                <w:szCs w:val="28"/>
                <w:lang w:eastAsia="lv-LV"/>
              </w:rPr>
              <w:t xml:space="preserve"> euro.</w:t>
            </w:r>
          </w:p>
          <w:p w:rsidR="008D4480" w:rsidRPr="00317145" w:rsidRDefault="008D4480" w:rsidP="00354E6F">
            <w:pPr>
              <w:shd w:val="clear" w:color="auto" w:fill="FFFFFF"/>
              <w:ind w:left="121" w:right="149"/>
              <w:jc w:val="both"/>
              <w:rPr>
                <w:rFonts w:ascii="Times New Roman" w:eastAsia="Calibri" w:hAnsi="Times New Roman" w:cs="Times New Roman"/>
                <w:sz w:val="28"/>
                <w:szCs w:val="28"/>
                <w:lang w:eastAsia="lv-LV"/>
              </w:rPr>
            </w:pPr>
          </w:p>
          <w:p w:rsidR="00391570" w:rsidRPr="00317145" w:rsidRDefault="00E7310D" w:rsidP="00317145">
            <w:pPr>
              <w:shd w:val="clear" w:color="auto" w:fill="FFFFFF"/>
              <w:ind w:left="121" w:right="149"/>
              <w:jc w:val="both"/>
              <w:rPr>
                <w:rFonts w:ascii="Times New Roman" w:eastAsia="Times New Roman" w:hAnsi="Times New Roman" w:cs="Times New Roman"/>
                <w:b/>
                <w:sz w:val="28"/>
                <w:szCs w:val="28"/>
                <w:lang w:eastAsia="lv-LV"/>
              </w:rPr>
            </w:pPr>
            <w:r w:rsidRPr="00317145">
              <w:rPr>
                <w:rFonts w:ascii="Times New Roman" w:eastAsia="Calibri" w:hAnsi="Times New Roman" w:cs="Times New Roman"/>
                <w:b/>
                <w:sz w:val="28"/>
                <w:szCs w:val="28"/>
                <w:lang w:eastAsia="lv-LV"/>
              </w:rPr>
              <w:lastRenderedPageBreak/>
              <w:t xml:space="preserve">Atlīdzības apmērs </w:t>
            </w:r>
            <w:r w:rsidR="00B838F2">
              <w:rPr>
                <w:rFonts w:ascii="Times New Roman" w:eastAsia="Calibri" w:hAnsi="Times New Roman" w:cs="Times New Roman"/>
                <w:b/>
                <w:sz w:val="28"/>
                <w:szCs w:val="28"/>
                <w:lang w:eastAsia="lv-LV"/>
              </w:rPr>
              <w:t>5 (</w:t>
            </w:r>
            <w:r w:rsidRPr="00317145">
              <w:rPr>
                <w:rFonts w:ascii="Times New Roman" w:eastAsia="Calibri" w:hAnsi="Times New Roman" w:cs="Times New Roman"/>
                <w:b/>
                <w:sz w:val="28"/>
                <w:szCs w:val="28"/>
                <w:lang w:eastAsia="lv-LV"/>
              </w:rPr>
              <w:t>pieciem</w:t>
            </w:r>
            <w:r w:rsidR="00B838F2">
              <w:rPr>
                <w:rFonts w:ascii="Times New Roman" w:eastAsia="Calibri" w:hAnsi="Times New Roman" w:cs="Times New Roman"/>
                <w:b/>
                <w:sz w:val="28"/>
                <w:szCs w:val="28"/>
                <w:lang w:eastAsia="lv-LV"/>
              </w:rPr>
              <w:t>)</w:t>
            </w:r>
            <w:r w:rsidRPr="00317145">
              <w:rPr>
                <w:rFonts w:ascii="Times New Roman" w:eastAsia="Calibri" w:hAnsi="Times New Roman" w:cs="Times New Roman"/>
                <w:b/>
                <w:sz w:val="28"/>
                <w:szCs w:val="28"/>
                <w:lang w:eastAsia="lv-LV"/>
              </w:rPr>
              <w:t xml:space="preserve"> nevalstisko orga</w:t>
            </w:r>
            <w:r w:rsidR="008D4480" w:rsidRPr="00317145">
              <w:rPr>
                <w:rFonts w:ascii="Times New Roman" w:eastAsia="Calibri" w:hAnsi="Times New Roman" w:cs="Times New Roman"/>
                <w:b/>
                <w:sz w:val="28"/>
                <w:szCs w:val="28"/>
                <w:lang w:eastAsia="lv-LV"/>
              </w:rPr>
              <w:t>n</w:t>
            </w:r>
            <w:r w:rsidRPr="00317145">
              <w:rPr>
                <w:rFonts w:ascii="Times New Roman" w:eastAsia="Calibri" w:hAnsi="Times New Roman" w:cs="Times New Roman"/>
                <w:b/>
                <w:sz w:val="28"/>
                <w:szCs w:val="28"/>
                <w:lang w:eastAsia="lv-LV"/>
              </w:rPr>
              <w:t>izāciju pārstāvjiem</w:t>
            </w:r>
            <w:r w:rsidR="008D4480" w:rsidRPr="00317145">
              <w:rPr>
                <w:rFonts w:ascii="Times New Roman" w:eastAsia="Calibri" w:hAnsi="Times New Roman" w:cs="Times New Roman"/>
                <w:b/>
                <w:sz w:val="28"/>
                <w:szCs w:val="28"/>
                <w:lang w:eastAsia="lv-LV"/>
              </w:rPr>
              <w:t xml:space="preserve"> – </w:t>
            </w:r>
            <w:r w:rsidRPr="00317145">
              <w:rPr>
                <w:rFonts w:ascii="Times New Roman" w:eastAsia="Calibri" w:hAnsi="Times New Roman" w:cs="Times New Roman"/>
                <w:b/>
                <w:sz w:val="28"/>
                <w:szCs w:val="28"/>
                <w:lang w:eastAsia="lv-LV"/>
              </w:rPr>
              <w:t>Fonda padomes locekļiem 2020.gadā:</w:t>
            </w:r>
          </w:p>
          <w:p w:rsidR="008D4480" w:rsidRPr="00317145" w:rsidRDefault="008D4480" w:rsidP="00317145">
            <w:pPr>
              <w:shd w:val="clear" w:color="auto" w:fill="FFFFFF"/>
              <w:ind w:left="121" w:right="149"/>
              <w:jc w:val="both"/>
              <w:rPr>
                <w:rFonts w:ascii="Times New Roman" w:eastAsia="Calibri" w:hAnsi="Times New Roman" w:cs="Times New Roman"/>
                <w:sz w:val="28"/>
                <w:szCs w:val="28"/>
                <w:lang w:eastAsia="lv-LV"/>
              </w:rPr>
            </w:pPr>
          </w:p>
          <w:p w:rsidR="008D4480" w:rsidRPr="00317145" w:rsidRDefault="00E7310D" w:rsidP="00317145">
            <w:pPr>
              <w:shd w:val="clear" w:color="auto" w:fill="FFFFFF"/>
              <w:ind w:left="121" w:right="149"/>
              <w:jc w:val="both"/>
              <w:rPr>
                <w:rFonts w:ascii="Times New Roman" w:eastAsia="Calibri" w:hAnsi="Times New Roman" w:cs="Times New Roman"/>
                <w:sz w:val="28"/>
                <w:szCs w:val="28"/>
                <w:lang w:eastAsia="lv-LV"/>
              </w:rPr>
            </w:pPr>
            <w:r w:rsidRPr="00317145">
              <w:rPr>
                <w:rFonts w:ascii="Times New Roman" w:eastAsia="Calibri" w:hAnsi="Times New Roman" w:cs="Times New Roman"/>
                <w:b/>
                <w:sz w:val="28"/>
                <w:szCs w:val="28"/>
                <w:lang w:eastAsia="lv-LV"/>
              </w:rPr>
              <w:t>Darbs Fonda padomes sēdēs</w:t>
            </w:r>
            <w:r w:rsidRPr="00317145">
              <w:rPr>
                <w:rFonts w:ascii="Times New Roman" w:eastAsia="Calibri" w:hAnsi="Times New Roman" w:cs="Times New Roman"/>
                <w:sz w:val="28"/>
                <w:szCs w:val="28"/>
                <w:lang w:eastAsia="lv-LV"/>
              </w:rPr>
              <w:t xml:space="preserve"> 11,98 </w:t>
            </w:r>
            <w:r w:rsidRPr="00317145">
              <w:rPr>
                <w:rFonts w:ascii="Times New Roman" w:eastAsia="Calibri" w:hAnsi="Times New Roman" w:cs="Times New Roman"/>
                <w:i/>
                <w:sz w:val="28"/>
                <w:szCs w:val="28"/>
                <w:lang w:eastAsia="lv-LV"/>
              </w:rPr>
              <w:t>euro</w:t>
            </w:r>
            <w:r w:rsidRPr="00317145">
              <w:rPr>
                <w:rFonts w:ascii="Times New Roman" w:eastAsia="Calibri" w:hAnsi="Times New Roman" w:cs="Times New Roman"/>
                <w:sz w:val="28"/>
                <w:szCs w:val="28"/>
                <w:lang w:eastAsia="lv-LV"/>
              </w:rPr>
              <w:t xml:space="preserve">/stundā + </w:t>
            </w:r>
            <w:r w:rsidRPr="00317145">
              <w:rPr>
                <w:rFonts w:ascii="Times New Roman" w:eastAsia="Calibri" w:hAnsi="Times New Roman" w:cs="Times New Roman"/>
                <w:sz w:val="28"/>
                <w:szCs w:val="28"/>
              </w:rPr>
              <w:t xml:space="preserve">2,89 </w:t>
            </w:r>
            <w:r w:rsidRPr="00317145">
              <w:rPr>
                <w:rFonts w:ascii="Times New Roman" w:eastAsia="Calibri" w:hAnsi="Times New Roman" w:cs="Times New Roman"/>
                <w:i/>
                <w:iCs/>
                <w:sz w:val="28"/>
                <w:szCs w:val="28"/>
              </w:rPr>
              <w:t>euro</w:t>
            </w:r>
            <w:r w:rsidRPr="00317145">
              <w:rPr>
                <w:rFonts w:ascii="Times New Roman" w:eastAsia="Calibri" w:hAnsi="Times New Roman" w:cs="Times New Roman"/>
                <w:sz w:val="28"/>
                <w:szCs w:val="28"/>
              </w:rPr>
              <w:t xml:space="preserve"> (</w:t>
            </w:r>
            <w:r w:rsidRPr="00317145">
              <w:rPr>
                <w:rFonts w:ascii="Times New Roman" w:eastAsia="Times New Roman" w:hAnsi="Times New Roman" w:cs="Times New Roman"/>
                <w:sz w:val="28"/>
                <w:szCs w:val="28"/>
                <w:lang w:eastAsia="lv-LV"/>
              </w:rPr>
              <w:t>24,09% darba devēja sociālās apdrošināšanas obligātās iemaksas)</w:t>
            </w:r>
            <w:r w:rsidRPr="00317145">
              <w:rPr>
                <w:rFonts w:ascii="Times New Roman" w:eastAsia="Calibri" w:hAnsi="Times New Roman" w:cs="Times New Roman"/>
                <w:sz w:val="28"/>
                <w:szCs w:val="28"/>
                <w:lang w:eastAsia="lv-LV"/>
              </w:rPr>
              <w:t xml:space="preserve"> = 14,87 </w:t>
            </w:r>
            <w:r w:rsidRPr="00317145">
              <w:rPr>
                <w:rFonts w:ascii="Times New Roman" w:eastAsia="Calibri" w:hAnsi="Times New Roman" w:cs="Times New Roman"/>
                <w:i/>
                <w:sz w:val="28"/>
                <w:szCs w:val="28"/>
                <w:lang w:eastAsia="lv-LV"/>
              </w:rPr>
              <w:t>euro</w:t>
            </w:r>
            <w:r w:rsidRPr="00317145">
              <w:rPr>
                <w:rFonts w:ascii="Times New Roman" w:eastAsia="Calibri" w:hAnsi="Times New Roman" w:cs="Times New Roman"/>
                <w:sz w:val="28"/>
                <w:szCs w:val="28"/>
                <w:lang w:eastAsia="lv-LV"/>
              </w:rPr>
              <w:t xml:space="preserve"> * 5 pārstāvji * 2 darba stundas * 12</w:t>
            </w:r>
            <w:r w:rsidR="008D4480" w:rsidRPr="00317145">
              <w:rPr>
                <w:rFonts w:ascii="Times New Roman" w:eastAsia="Calibri" w:hAnsi="Times New Roman" w:cs="Times New Roman"/>
                <w:sz w:val="28"/>
                <w:szCs w:val="28"/>
                <w:lang w:eastAsia="lv-LV"/>
              </w:rPr>
              <w:t> </w:t>
            </w:r>
            <w:r w:rsidRPr="00317145">
              <w:rPr>
                <w:rFonts w:ascii="Times New Roman" w:eastAsia="Calibri" w:hAnsi="Times New Roman" w:cs="Times New Roman"/>
                <w:sz w:val="28"/>
                <w:szCs w:val="28"/>
                <w:lang w:eastAsia="lv-LV"/>
              </w:rPr>
              <w:t xml:space="preserve">sēdes = </w:t>
            </w:r>
            <w:r w:rsidRPr="00317145">
              <w:rPr>
                <w:rFonts w:ascii="Times New Roman" w:eastAsia="Calibri" w:hAnsi="Times New Roman" w:cs="Times New Roman"/>
                <w:b/>
                <w:sz w:val="28"/>
                <w:szCs w:val="28"/>
                <w:lang w:eastAsia="lv-LV"/>
              </w:rPr>
              <w:t xml:space="preserve">1784,40  </w:t>
            </w:r>
            <w:r w:rsidRPr="00317145">
              <w:rPr>
                <w:rFonts w:ascii="Times New Roman" w:eastAsia="Calibri" w:hAnsi="Times New Roman" w:cs="Times New Roman"/>
                <w:b/>
                <w:i/>
                <w:sz w:val="28"/>
                <w:szCs w:val="28"/>
                <w:lang w:eastAsia="lv-LV"/>
              </w:rPr>
              <w:t>euro</w:t>
            </w:r>
            <w:r w:rsidRPr="00317145">
              <w:rPr>
                <w:rFonts w:ascii="Times New Roman" w:eastAsia="Calibri" w:hAnsi="Times New Roman" w:cs="Times New Roman"/>
                <w:sz w:val="28"/>
                <w:szCs w:val="28"/>
                <w:lang w:eastAsia="lv-LV"/>
              </w:rPr>
              <w:t>.</w:t>
            </w:r>
          </w:p>
          <w:p w:rsidR="00391570" w:rsidRPr="00317145" w:rsidRDefault="00391570" w:rsidP="00317145">
            <w:pPr>
              <w:shd w:val="clear" w:color="auto" w:fill="FFFFFF"/>
              <w:ind w:left="121" w:right="149"/>
              <w:jc w:val="both"/>
              <w:rPr>
                <w:rFonts w:ascii="Times New Roman" w:eastAsia="Calibri" w:hAnsi="Times New Roman" w:cs="Times New Roman"/>
                <w:sz w:val="28"/>
                <w:szCs w:val="28"/>
                <w:lang w:eastAsia="lv-LV"/>
              </w:rPr>
            </w:pPr>
          </w:p>
          <w:p w:rsidR="00E7310D" w:rsidRDefault="00E7310D" w:rsidP="00317145">
            <w:pPr>
              <w:shd w:val="clear" w:color="auto" w:fill="FFFFFF"/>
              <w:ind w:left="121" w:right="149"/>
              <w:jc w:val="both"/>
              <w:rPr>
                <w:rFonts w:ascii="Times New Roman" w:eastAsia="Calibri" w:hAnsi="Times New Roman" w:cs="Times New Roman"/>
                <w:sz w:val="28"/>
                <w:szCs w:val="28"/>
                <w:lang w:eastAsia="lv-LV"/>
              </w:rPr>
            </w:pPr>
            <w:r w:rsidRPr="00317145">
              <w:rPr>
                <w:rFonts w:ascii="Times New Roman" w:eastAsia="Calibri" w:hAnsi="Times New Roman" w:cs="Times New Roman"/>
                <w:b/>
                <w:sz w:val="28"/>
                <w:szCs w:val="28"/>
                <w:lang w:eastAsia="lv-LV"/>
              </w:rPr>
              <w:t>Sagatavošanās Fonda padomes sēdēm</w:t>
            </w:r>
            <w:r w:rsidRPr="00317145">
              <w:rPr>
                <w:rFonts w:ascii="Times New Roman" w:eastAsia="Calibri" w:hAnsi="Times New Roman" w:cs="Times New Roman"/>
                <w:sz w:val="28"/>
                <w:szCs w:val="28"/>
                <w:lang w:eastAsia="lv-LV"/>
              </w:rPr>
              <w:t xml:space="preserve"> 11,98 </w:t>
            </w:r>
            <w:r w:rsidRPr="00317145">
              <w:rPr>
                <w:rFonts w:ascii="Times New Roman" w:eastAsia="Calibri" w:hAnsi="Times New Roman" w:cs="Times New Roman"/>
                <w:i/>
                <w:sz w:val="28"/>
                <w:szCs w:val="28"/>
                <w:lang w:eastAsia="lv-LV"/>
              </w:rPr>
              <w:t>euro</w:t>
            </w:r>
            <w:r w:rsidRPr="00317145">
              <w:rPr>
                <w:rFonts w:ascii="Times New Roman" w:eastAsia="Calibri" w:hAnsi="Times New Roman" w:cs="Times New Roman"/>
                <w:sz w:val="28"/>
                <w:szCs w:val="28"/>
                <w:lang w:eastAsia="lv-LV"/>
              </w:rPr>
              <w:t xml:space="preserve">/stundā +2,89 </w:t>
            </w:r>
            <w:r w:rsidRPr="00317145">
              <w:rPr>
                <w:rFonts w:ascii="Times New Roman" w:eastAsia="Calibri" w:hAnsi="Times New Roman" w:cs="Times New Roman"/>
                <w:i/>
                <w:iCs/>
                <w:sz w:val="28"/>
                <w:szCs w:val="28"/>
              </w:rPr>
              <w:t>euro</w:t>
            </w:r>
            <w:r w:rsidRPr="00317145">
              <w:rPr>
                <w:rFonts w:ascii="Times New Roman" w:eastAsia="Calibri" w:hAnsi="Times New Roman" w:cs="Times New Roman"/>
                <w:sz w:val="28"/>
                <w:szCs w:val="28"/>
              </w:rPr>
              <w:t xml:space="preserve"> (</w:t>
            </w:r>
            <w:r w:rsidRPr="00317145">
              <w:rPr>
                <w:rFonts w:ascii="Times New Roman" w:eastAsia="Times New Roman" w:hAnsi="Times New Roman" w:cs="Times New Roman"/>
                <w:sz w:val="28"/>
                <w:szCs w:val="28"/>
                <w:lang w:eastAsia="lv-LV"/>
              </w:rPr>
              <w:t>24,09% darba devēja sociālās apdrošināšanas obligātās iemaksas)</w:t>
            </w:r>
            <w:r w:rsidRPr="00317145">
              <w:rPr>
                <w:rFonts w:ascii="Times New Roman" w:eastAsia="Calibri" w:hAnsi="Times New Roman" w:cs="Times New Roman"/>
                <w:sz w:val="28"/>
                <w:szCs w:val="28"/>
                <w:lang w:eastAsia="lv-LV"/>
              </w:rPr>
              <w:t xml:space="preserve"> = 14,87 </w:t>
            </w:r>
            <w:r w:rsidRPr="00317145">
              <w:rPr>
                <w:rFonts w:ascii="Times New Roman" w:eastAsia="Calibri" w:hAnsi="Times New Roman" w:cs="Times New Roman"/>
                <w:i/>
                <w:sz w:val="28"/>
                <w:szCs w:val="28"/>
                <w:lang w:eastAsia="lv-LV"/>
              </w:rPr>
              <w:t>euro</w:t>
            </w:r>
            <w:r w:rsidRPr="00317145">
              <w:rPr>
                <w:rFonts w:ascii="Times New Roman" w:eastAsia="Calibri" w:hAnsi="Times New Roman" w:cs="Times New Roman"/>
                <w:sz w:val="28"/>
                <w:szCs w:val="28"/>
                <w:lang w:eastAsia="lv-LV"/>
              </w:rPr>
              <w:t xml:space="preserve"> * 5 pārstāvji * 6 darba stundas * 12 sēdes = </w:t>
            </w:r>
            <w:r w:rsidRPr="00317145">
              <w:rPr>
                <w:rFonts w:ascii="Times New Roman" w:eastAsia="Calibri" w:hAnsi="Times New Roman" w:cs="Times New Roman"/>
                <w:b/>
                <w:sz w:val="28"/>
                <w:szCs w:val="28"/>
                <w:lang w:eastAsia="lv-LV"/>
              </w:rPr>
              <w:t>5</w:t>
            </w:r>
            <w:r w:rsidR="00B838F2">
              <w:rPr>
                <w:rFonts w:ascii="Times New Roman" w:eastAsia="Calibri" w:hAnsi="Times New Roman" w:cs="Times New Roman"/>
                <w:b/>
                <w:sz w:val="28"/>
                <w:szCs w:val="28"/>
                <w:lang w:eastAsia="lv-LV"/>
              </w:rPr>
              <w:t xml:space="preserve"> </w:t>
            </w:r>
            <w:r w:rsidRPr="00317145">
              <w:rPr>
                <w:rFonts w:ascii="Times New Roman" w:eastAsia="Calibri" w:hAnsi="Times New Roman" w:cs="Times New Roman"/>
                <w:b/>
                <w:sz w:val="28"/>
                <w:szCs w:val="28"/>
                <w:lang w:eastAsia="lv-LV"/>
              </w:rPr>
              <w:t xml:space="preserve">353,20 </w:t>
            </w:r>
            <w:r w:rsidRPr="00317145">
              <w:rPr>
                <w:rFonts w:ascii="Times New Roman" w:eastAsia="Calibri" w:hAnsi="Times New Roman" w:cs="Times New Roman"/>
                <w:b/>
                <w:i/>
                <w:sz w:val="28"/>
                <w:szCs w:val="28"/>
                <w:lang w:eastAsia="lv-LV"/>
              </w:rPr>
              <w:t>euro</w:t>
            </w:r>
            <w:r w:rsidRPr="00317145">
              <w:rPr>
                <w:rFonts w:ascii="Times New Roman" w:eastAsia="Calibri" w:hAnsi="Times New Roman" w:cs="Times New Roman"/>
                <w:sz w:val="28"/>
                <w:szCs w:val="28"/>
                <w:lang w:eastAsia="lv-LV"/>
              </w:rPr>
              <w:t>.</w:t>
            </w:r>
          </w:p>
          <w:p w:rsidR="00C66B8C" w:rsidRDefault="00C66B8C" w:rsidP="00317145">
            <w:pPr>
              <w:shd w:val="clear" w:color="auto" w:fill="FFFFFF"/>
              <w:ind w:left="121" w:right="149"/>
              <w:jc w:val="both"/>
              <w:rPr>
                <w:rFonts w:ascii="Times New Roman" w:eastAsia="Calibri" w:hAnsi="Times New Roman" w:cs="Times New Roman"/>
                <w:sz w:val="28"/>
                <w:szCs w:val="28"/>
                <w:lang w:eastAsia="lv-LV"/>
              </w:rPr>
            </w:pPr>
          </w:p>
          <w:p w:rsidR="00C66B8C" w:rsidRPr="00C66B8C" w:rsidRDefault="00C66B8C" w:rsidP="00F67114">
            <w:pPr>
              <w:ind w:left="121" w:right="149"/>
              <w:jc w:val="both"/>
              <w:rPr>
                <w:rFonts w:ascii="Times New Roman" w:eastAsia="Calibri" w:hAnsi="Times New Roman" w:cs="Times New Roman"/>
                <w:sz w:val="28"/>
                <w:szCs w:val="28"/>
                <w:lang w:eastAsia="lv-LV"/>
              </w:rPr>
            </w:pPr>
            <w:r w:rsidRPr="00F67114">
              <w:rPr>
                <w:rFonts w:ascii="Times New Roman" w:eastAsia="Calibri" w:hAnsi="Times New Roman" w:cs="Times New Roman"/>
                <w:sz w:val="28"/>
                <w:szCs w:val="28"/>
                <w:lang w:eastAsia="lv-LV"/>
              </w:rPr>
              <w:t xml:space="preserve">11,98 </w:t>
            </w:r>
            <w:r w:rsidRPr="00F67114">
              <w:rPr>
                <w:rFonts w:ascii="Times New Roman" w:eastAsia="Calibri" w:hAnsi="Times New Roman" w:cs="Times New Roman"/>
                <w:i/>
                <w:sz w:val="28"/>
                <w:szCs w:val="28"/>
                <w:lang w:eastAsia="lv-LV"/>
              </w:rPr>
              <w:t>euro</w:t>
            </w:r>
            <w:r w:rsidRPr="00F67114">
              <w:rPr>
                <w:rFonts w:ascii="Times New Roman" w:eastAsia="Calibri" w:hAnsi="Times New Roman" w:cs="Times New Roman"/>
                <w:sz w:val="28"/>
                <w:szCs w:val="28"/>
                <w:lang w:eastAsia="lv-LV"/>
              </w:rPr>
              <w:t xml:space="preserve">/stundā + 2,89 </w:t>
            </w:r>
            <w:r w:rsidRPr="00F67114">
              <w:rPr>
                <w:rFonts w:ascii="Times New Roman" w:eastAsia="Calibri" w:hAnsi="Times New Roman" w:cs="Times New Roman"/>
                <w:i/>
                <w:sz w:val="28"/>
                <w:szCs w:val="28"/>
                <w:lang w:eastAsia="lv-LV"/>
              </w:rPr>
              <w:t>euro</w:t>
            </w:r>
            <w:r w:rsidRPr="00F67114">
              <w:rPr>
                <w:rFonts w:ascii="Times New Roman" w:eastAsia="Calibri" w:hAnsi="Times New Roman" w:cs="Times New Roman"/>
                <w:sz w:val="28"/>
                <w:szCs w:val="28"/>
                <w:lang w:eastAsia="lv-LV"/>
              </w:rPr>
              <w:t xml:space="preserve"> </w:t>
            </w:r>
            <w:r w:rsidRPr="00F67114">
              <w:rPr>
                <w:rFonts w:ascii="Times New Roman" w:eastAsia="Calibri" w:hAnsi="Times New Roman" w:cs="Times New Roman"/>
                <w:sz w:val="28"/>
                <w:szCs w:val="28"/>
              </w:rPr>
              <w:t>(</w:t>
            </w:r>
            <w:r w:rsidRPr="00F67114">
              <w:rPr>
                <w:rFonts w:ascii="Times New Roman" w:eastAsia="Times New Roman" w:hAnsi="Times New Roman" w:cs="Times New Roman"/>
                <w:sz w:val="28"/>
                <w:szCs w:val="28"/>
                <w:lang w:eastAsia="lv-LV"/>
              </w:rPr>
              <w:t>24,09% darba devēja sociālās apdrošināšanas obligātās iemaksas)</w:t>
            </w:r>
            <w:r w:rsidRPr="00F67114">
              <w:rPr>
                <w:rFonts w:ascii="Times New Roman" w:eastAsia="Calibri" w:hAnsi="Times New Roman" w:cs="Times New Roman"/>
                <w:sz w:val="28"/>
                <w:szCs w:val="28"/>
                <w:lang w:eastAsia="lv-LV"/>
              </w:rPr>
              <w:t xml:space="preserve"> = 14,87 </w:t>
            </w:r>
            <w:r w:rsidRPr="00F67114">
              <w:rPr>
                <w:rFonts w:ascii="Times New Roman" w:eastAsia="Calibri" w:hAnsi="Times New Roman" w:cs="Times New Roman"/>
                <w:i/>
                <w:sz w:val="28"/>
                <w:szCs w:val="28"/>
                <w:lang w:eastAsia="lv-LV"/>
              </w:rPr>
              <w:t>euro</w:t>
            </w:r>
            <w:r w:rsidRPr="00F67114">
              <w:rPr>
                <w:rFonts w:ascii="Times New Roman" w:eastAsia="Calibri" w:hAnsi="Times New Roman" w:cs="Times New Roman"/>
                <w:sz w:val="28"/>
                <w:szCs w:val="28"/>
                <w:lang w:eastAsia="lv-LV"/>
              </w:rPr>
              <w:t xml:space="preserve"> * 5 pārstāvji * 8 darba stundas (darbs Fonda padomes sēdēs – 2 </w:t>
            </w:r>
            <w:r w:rsidR="00B838F2">
              <w:rPr>
                <w:rFonts w:ascii="Times New Roman" w:eastAsia="Calibri" w:hAnsi="Times New Roman" w:cs="Times New Roman"/>
                <w:sz w:val="28"/>
                <w:szCs w:val="28"/>
                <w:lang w:eastAsia="lv-LV"/>
              </w:rPr>
              <w:t xml:space="preserve">(divas) </w:t>
            </w:r>
            <w:r w:rsidRPr="00F67114">
              <w:rPr>
                <w:rFonts w:ascii="Times New Roman" w:eastAsia="Calibri" w:hAnsi="Times New Roman" w:cs="Times New Roman"/>
                <w:sz w:val="28"/>
                <w:szCs w:val="28"/>
                <w:lang w:eastAsia="lv-LV"/>
              </w:rPr>
              <w:t xml:space="preserve">stundas un sagatavošanās Fonda padomes sēdēm – 6 </w:t>
            </w:r>
            <w:r w:rsidR="00B838F2">
              <w:rPr>
                <w:rFonts w:ascii="Times New Roman" w:eastAsia="Calibri" w:hAnsi="Times New Roman" w:cs="Times New Roman"/>
                <w:sz w:val="28"/>
                <w:szCs w:val="28"/>
                <w:lang w:eastAsia="lv-LV"/>
              </w:rPr>
              <w:t xml:space="preserve">(sešas) </w:t>
            </w:r>
            <w:r w:rsidRPr="00F67114">
              <w:rPr>
                <w:rFonts w:ascii="Times New Roman" w:eastAsia="Calibri" w:hAnsi="Times New Roman" w:cs="Times New Roman"/>
                <w:sz w:val="28"/>
                <w:szCs w:val="28"/>
                <w:lang w:eastAsia="lv-LV"/>
              </w:rPr>
              <w:t xml:space="preserve">stundas) * 12 sēdes = </w:t>
            </w:r>
            <w:r w:rsidR="006C6DE3" w:rsidRPr="006C6DE3">
              <w:rPr>
                <w:rFonts w:ascii="Times New Roman" w:eastAsia="Calibri" w:hAnsi="Times New Roman" w:cs="Times New Roman"/>
                <w:sz w:val="28"/>
                <w:szCs w:val="28"/>
                <w:lang w:eastAsia="lv-LV"/>
              </w:rPr>
              <w:t>7</w:t>
            </w:r>
            <w:r w:rsidRPr="00F67114">
              <w:rPr>
                <w:rFonts w:ascii="Times New Roman" w:eastAsia="Calibri" w:hAnsi="Times New Roman" w:cs="Times New Roman"/>
                <w:b/>
                <w:sz w:val="28"/>
                <w:szCs w:val="28"/>
                <w:lang w:eastAsia="lv-LV"/>
              </w:rPr>
              <w:t xml:space="preserve"> 137,60 </w:t>
            </w:r>
            <w:r w:rsidRPr="00F67114">
              <w:rPr>
                <w:rFonts w:ascii="Times New Roman" w:eastAsia="Calibri" w:hAnsi="Times New Roman" w:cs="Times New Roman"/>
                <w:b/>
                <w:i/>
                <w:sz w:val="28"/>
                <w:szCs w:val="28"/>
                <w:lang w:eastAsia="lv-LV"/>
              </w:rPr>
              <w:t>euro</w:t>
            </w:r>
            <w:r w:rsidRPr="00F67114">
              <w:rPr>
                <w:rFonts w:ascii="Times New Roman" w:eastAsia="Calibri" w:hAnsi="Times New Roman" w:cs="Times New Roman"/>
                <w:sz w:val="28"/>
                <w:szCs w:val="28"/>
                <w:lang w:eastAsia="lv-LV"/>
              </w:rPr>
              <w:t>.</w:t>
            </w:r>
          </w:p>
          <w:p w:rsidR="008D4480" w:rsidRPr="00317145" w:rsidRDefault="008D4480" w:rsidP="00317145">
            <w:pPr>
              <w:shd w:val="clear" w:color="auto" w:fill="FFFFFF"/>
              <w:ind w:left="121" w:right="149"/>
              <w:jc w:val="both"/>
              <w:rPr>
                <w:rFonts w:ascii="Times New Roman" w:eastAsia="Calibri" w:hAnsi="Times New Roman" w:cs="Times New Roman"/>
                <w:sz w:val="28"/>
                <w:szCs w:val="28"/>
                <w:lang w:eastAsia="lv-LV"/>
              </w:rPr>
            </w:pPr>
          </w:p>
          <w:p w:rsidR="00E7310D" w:rsidRPr="00317145" w:rsidRDefault="00E7310D" w:rsidP="00B838F2">
            <w:pPr>
              <w:ind w:left="57" w:right="57"/>
              <w:jc w:val="both"/>
              <w:rPr>
                <w:rFonts w:ascii="Times New Roman" w:eastAsia="Calibri" w:hAnsi="Times New Roman" w:cs="Times New Roman"/>
                <w:b/>
                <w:sz w:val="28"/>
                <w:szCs w:val="28"/>
              </w:rPr>
            </w:pPr>
            <w:r w:rsidRPr="00317145">
              <w:rPr>
                <w:rFonts w:ascii="Times New Roman" w:eastAsia="Calibri" w:hAnsi="Times New Roman" w:cs="Times New Roman"/>
                <w:b/>
                <w:sz w:val="28"/>
                <w:szCs w:val="28"/>
              </w:rPr>
              <w:t>Paredzami izdevumi ceļa izdevumu kompensēšanai:</w:t>
            </w:r>
          </w:p>
          <w:p w:rsidR="00E7310D" w:rsidRPr="00317145" w:rsidRDefault="00E7310D" w:rsidP="00317145">
            <w:pPr>
              <w:numPr>
                <w:ilvl w:val="0"/>
                <w:numId w:val="9"/>
              </w:numPr>
              <w:contextualSpacing/>
              <w:jc w:val="both"/>
              <w:rPr>
                <w:rFonts w:ascii="Times New Roman" w:eastAsia="Calibri" w:hAnsi="Times New Roman" w:cs="Times New Roman"/>
                <w:sz w:val="28"/>
                <w:szCs w:val="28"/>
              </w:rPr>
            </w:pPr>
            <w:r w:rsidRPr="00317145">
              <w:rPr>
                <w:rFonts w:ascii="Times New Roman" w:eastAsia="Calibri" w:hAnsi="Times New Roman" w:cs="Times New Roman"/>
                <w:sz w:val="28"/>
                <w:szCs w:val="28"/>
              </w:rPr>
              <w:t xml:space="preserve">transporta izdevumi </w:t>
            </w:r>
            <w:r w:rsidR="00B838F2">
              <w:rPr>
                <w:rFonts w:ascii="Times New Roman" w:eastAsia="Calibri" w:hAnsi="Times New Roman" w:cs="Times New Roman"/>
                <w:sz w:val="28"/>
                <w:szCs w:val="28"/>
              </w:rPr>
              <w:t>2 (</w:t>
            </w:r>
            <w:r w:rsidRPr="00317145">
              <w:rPr>
                <w:rFonts w:ascii="Times New Roman" w:eastAsia="Calibri" w:hAnsi="Times New Roman" w:cs="Times New Roman"/>
                <w:sz w:val="28"/>
                <w:szCs w:val="28"/>
              </w:rPr>
              <w:t>diviem</w:t>
            </w:r>
            <w:r w:rsidR="00B838F2">
              <w:rPr>
                <w:rFonts w:ascii="Times New Roman" w:eastAsia="Calibri" w:hAnsi="Times New Roman" w:cs="Times New Roman"/>
                <w:sz w:val="28"/>
                <w:szCs w:val="28"/>
              </w:rPr>
              <w:t>)</w:t>
            </w:r>
            <w:r w:rsidRPr="00317145">
              <w:rPr>
                <w:rFonts w:ascii="Times New Roman" w:eastAsia="Calibri" w:hAnsi="Times New Roman" w:cs="Times New Roman"/>
                <w:sz w:val="28"/>
                <w:szCs w:val="28"/>
              </w:rPr>
              <w:t xml:space="preserve"> nevalstisko organizāciju pārstāvjiem no reģioniem – degvielas patēriņš uz 100</w:t>
            </w:r>
            <w:r w:rsidR="000C2D84" w:rsidRPr="00317145">
              <w:rPr>
                <w:rFonts w:ascii="Times New Roman" w:eastAsia="Calibri" w:hAnsi="Times New Roman" w:cs="Times New Roman"/>
                <w:sz w:val="28"/>
                <w:szCs w:val="28"/>
              </w:rPr>
              <w:t> </w:t>
            </w:r>
            <w:r w:rsidRPr="00317145">
              <w:rPr>
                <w:rFonts w:ascii="Times New Roman" w:eastAsia="Calibri" w:hAnsi="Times New Roman" w:cs="Times New Roman"/>
                <w:sz w:val="28"/>
                <w:szCs w:val="28"/>
              </w:rPr>
              <w:t>km 11</w:t>
            </w:r>
            <w:r w:rsidR="000C2D84" w:rsidRPr="00317145">
              <w:rPr>
                <w:rFonts w:ascii="Times New Roman" w:eastAsia="Calibri" w:hAnsi="Times New Roman" w:cs="Times New Roman"/>
                <w:sz w:val="28"/>
                <w:szCs w:val="28"/>
              </w:rPr>
              <w:t> </w:t>
            </w:r>
            <w:r w:rsidRPr="00317145">
              <w:rPr>
                <w:rFonts w:ascii="Times New Roman" w:eastAsia="Calibri" w:hAnsi="Times New Roman" w:cs="Times New Roman"/>
                <w:sz w:val="28"/>
                <w:szCs w:val="28"/>
              </w:rPr>
              <w:t>litri nobrauktie kilometri, lai ierastos uz un atgrieztos no sēdes, vienam pārstāvim vidēji ir 250</w:t>
            </w:r>
            <w:r w:rsidR="000C2D84" w:rsidRPr="00317145">
              <w:rPr>
                <w:rFonts w:ascii="Times New Roman" w:eastAsia="Calibri" w:hAnsi="Times New Roman" w:cs="Times New Roman"/>
                <w:sz w:val="28"/>
                <w:szCs w:val="28"/>
              </w:rPr>
              <w:t> </w:t>
            </w:r>
            <w:r w:rsidRPr="00317145">
              <w:rPr>
                <w:rFonts w:ascii="Times New Roman" w:eastAsia="Calibri" w:hAnsi="Times New Roman" w:cs="Times New Roman"/>
                <w:sz w:val="28"/>
                <w:szCs w:val="28"/>
              </w:rPr>
              <w:t>km</w:t>
            </w:r>
            <w:r w:rsidR="000C2D84" w:rsidRPr="00317145">
              <w:rPr>
                <w:rFonts w:ascii="Times New Roman" w:eastAsia="Calibri" w:hAnsi="Times New Roman" w:cs="Times New Roman"/>
                <w:sz w:val="28"/>
                <w:szCs w:val="28"/>
              </w:rPr>
              <w:t>,</w:t>
            </w:r>
            <w:r w:rsidRPr="00317145">
              <w:rPr>
                <w:rFonts w:ascii="Times New Roman" w:eastAsia="Calibri" w:hAnsi="Times New Roman" w:cs="Times New Roman"/>
                <w:sz w:val="28"/>
                <w:szCs w:val="28"/>
              </w:rPr>
              <w:t xml:space="preserve"> nepieciešamā degviela 27,5</w:t>
            </w:r>
            <w:r w:rsidR="000C2D84" w:rsidRPr="00317145">
              <w:rPr>
                <w:rFonts w:ascii="Times New Roman" w:eastAsia="Calibri" w:hAnsi="Times New Roman" w:cs="Times New Roman"/>
                <w:sz w:val="28"/>
                <w:szCs w:val="28"/>
              </w:rPr>
              <w:t> </w:t>
            </w:r>
            <w:r w:rsidRPr="00317145">
              <w:rPr>
                <w:rFonts w:ascii="Times New Roman" w:eastAsia="Calibri" w:hAnsi="Times New Roman" w:cs="Times New Roman"/>
                <w:sz w:val="28"/>
                <w:szCs w:val="28"/>
              </w:rPr>
              <w:t>litri x degvielas cena 1,327</w:t>
            </w:r>
            <w:r w:rsidR="000C2D84" w:rsidRPr="00317145">
              <w:rPr>
                <w:rFonts w:ascii="Times New Roman" w:eastAsia="Calibri" w:hAnsi="Times New Roman" w:cs="Times New Roman"/>
                <w:sz w:val="28"/>
                <w:szCs w:val="28"/>
              </w:rPr>
              <w:t> </w:t>
            </w:r>
            <w:r w:rsidRPr="00317145">
              <w:rPr>
                <w:rFonts w:ascii="Times New Roman" w:eastAsia="Calibri" w:hAnsi="Times New Roman" w:cs="Times New Roman"/>
                <w:i/>
                <w:sz w:val="28"/>
                <w:szCs w:val="28"/>
              </w:rPr>
              <w:t>euro</w:t>
            </w:r>
            <w:r w:rsidRPr="00317145">
              <w:rPr>
                <w:rFonts w:ascii="Times New Roman" w:eastAsia="Calibri" w:hAnsi="Times New Roman" w:cs="Times New Roman"/>
                <w:sz w:val="28"/>
                <w:szCs w:val="28"/>
              </w:rPr>
              <w:t xml:space="preserve"> ( 95e) = 36,49 </w:t>
            </w:r>
            <w:r w:rsidRPr="00317145">
              <w:rPr>
                <w:rFonts w:ascii="Times New Roman" w:eastAsia="Calibri" w:hAnsi="Times New Roman" w:cs="Times New Roman"/>
                <w:i/>
                <w:sz w:val="28"/>
                <w:szCs w:val="28"/>
              </w:rPr>
              <w:t>euro</w:t>
            </w:r>
            <w:r w:rsidRPr="00317145">
              <w:rPr>
                <w:rFonts w:ascii="Times New Roman" w:eastAsia="Calibri" w:hAnsi="Times New Roman" w:cs="Times New Roman"/>
                <w:sz w:val="28"/>
                <w:szCs w:val="28"/>
              </w:rPr>
              <w:t>. Ņemot vērā degvielas cenu svārstības</w:t>
            </w:r>
            <w:r w:rsidR="00B838F2">
              <w:rPr>
                <w:rFonts w:ascii="Times New Roman" w:eastAsia="Calibri" w:hAnsi="Times New Roman" w:cs="Times New Roman"/>
                <w:sz w:val="28"/>
                <w:szCs w:val="28"/>
              </w:rPr>
              <w:t>,</w:t>
            </w:r>
            <w:r w:rsidRPr="00317145">
              <w:rPr>
                <w:rFonts w:ascii="Times New Roman" w:eastAsia="Calibri" w:hAnsi="Times New Roman" w:cs="Times New Roman"/>
                <w:sz w:val="28"/>
                <w:szCs w:val="28"/>
              </w:rPr>
              <w:t xml:space="preserve"> noapaļojot noteikt, ka transporta izdevumi uz vienu Fonda padomes sēdi nevalstiskās organizācijas pārstāvi</w:t>
            </w:r>
            <w:r w:rsidR="000C2D84" w:rsidRPr="00317145">
              <w:rPr>
                <w:rFonts w:ascii="Times New Roman" w:eastAsia="Calibri" w:hAnsi="Times New Roman" w:cs="Times New Roman"/>
                <w:sz w:val="28"/>
                <w:szCs w:val="28"/>
              </w:rPr>
              <w:t>m</w:t>
            </w:r>
            <w:r w:rsidRPr="00317145">
              <w:rPr>
                <w:rFonts w:ascii="Times New Roman" w:eastAsia="Calibri" w:hAnsi="Times New Roman" w:cs="Times New Roman"/>
                <w:sz w:val="28"/>
                <w:szCs w:val="28"/>
              </w:rPr>
              <w:t xml:space="preserve"> no reģioniem ir </w:t>
            </w:r>
            <w:r w:rsidRPr="00317145">
              <w:rPr>
                <w:rFonts w:ascii="Times New Roman" w:eastAsia="Calibri" w:hAnsi="Times New Roman" w:cs="Times New Roman"/>
                <w:i/>
                <w:sz w:val="28"/>
                <w:szCs w:val="28"/>
              </w:rPr>
              <w:t xml:space="preserve">40 euro x 2 pārstāvji x 12 sēdes = </w:t>
            </w:r>
            <w:r w:rsidRPr="00317145">
              <w:rPr>
                <w:rFonts w:ascii="Times New Roman" w:eastAsia="Calibri" w:hAnsi="Times New Roman" w:cs="Times New Roman"/>
                <w:b/>
                <w:sz w:val="28"/>
                <w:szCs w:val="28"/>
              </w:rPr>
              <w:t>960,00</w:t>
            </w:r>
            <w:r w:rsidR="00B838F2">
              <w:rPr>
                <w:rFonts w:ascii="Times New Roman" w:eastAsia="Calibri" w:hAnsi="Times New Roman" w:cs="Times New Roman"/>
                <w:b/>
                <w:i/>
                <w:sz w:val="28"/>
                <w:szCs w:val="28"/>
              </w:rPr>
              <w:t> </w:t>
            </w:r>
            <w:r w:rsidRPr="00317145">
              <w:rPr>
                <w:rFonts w:ascii="Times New Roman" w:eastAsia="Calibri" w:hAnsi="Times New Roman" w:cs="Times New Roman"/>
                <w:b/>
                <w:i/>
                <w:sz w:val="28"/>
                <w:szCs w:val="28"/>
              </w:rPr>
              <w:t>euro</w:t>
            </w:r>
            <w:r w:rsidRPr="00317145">
              <w:rPr>
                <w:rFonts w:ascii="Times New Roman" w:eastAsia="Calibri" w:hAnsi="Times New Roman" w:cs="Times New Roman"/>
                <w:sz w:val="28"/>
                <w:szCs w:val="28"/>
              </w:rPr>
              <w:t>;</w:t>
            </w:r>
          </w:p>
          <w:p w:rsidR="00E7310D" w:rsidRPr="00B76763" w:rsidRDefault="00E7310D" w:rsidP="00317145">
            <w:pPr>
              <w:numPr>
                <w:ilvl w:val="0"/>
                <w:numId w:val="9"/>
              </w:numPr>
              <w:contextualSpacing/>
              <w:jc w:val="both"/>
              <w:rPr>
                <w:rFonts w:ascii="Times New Roman" w:eastAsia="Calibri" w:hAnsi="Times New Roman" w:cs="Times New Roman"/>
                <w:sz w:val="28"/>
                <w:szCs w:val="28"/>
              </w:rPr>
            </w:pPr>
            <w:r w:rsidRPr="00317145">
              <w:rPr>
                <w:rFonts w:ascii="Times New Roman" w:eastAsia="Calibri" w:hAnsi="Times New Roman" w:cs="Times New Roman"/>
                <w:sz w:val="28"/>
                <w:szCs w:val="28"/>
              </w:rPr>
              <w:t xml:space="preserve">transporta izdevumi </w:t>
            </w:r>
            <w:r w:rsidR="00B838F2">
              <w:rPr>
                <w:rFonts w:ascii="Times New Roman" w:eastAsia="Calibri" w:hAnsi="Times New Roman" w:cs="Times New Roman"/>
                <w:sz w:val="28"/>
                <w:szCs w:val="28"/>
              </w:rPr>
              <w:t>3 (trīs)</w:t>
            </w:r>
            <w:r w:rsidRPr="00317145">
              <w:rPr>
                <w:rFonts w:ascii="Times New Roman" w:eastAsia="Calibri" w:hAnsi="Times New Roman" w:cs="Times New Roman"/>
                <w:sz w:val="28"/>
                <w:szCs w:val="28"/>
              </w:rPr>
              <w:t xml:space="preserve"> nevalstisko</w:t>
            </w:r>
            <w:r w:rsidRPr="001133B3">
              <w:rPr>
                <w:rFonts w:ascii="Times New Roman" w:eastAsia="Calibri" w:hAnsi="Times New Roman" w:cs="Times New Roman"/>
                <w:sz w:val="28"/>
                <w:szCs w:val="28"/>
              </w:rPr>
              <w:t xml:space="preserve"> organizāciju pārstāvjiem no Rīgas – sabiedriskā transporta izdevumi 2,30</w:t>
            </w:r>
            <w:r w:rsidR="00B76763">
              <w:rPr>
                <w:rFonts w:ascii="Times New Roman" w:eastAsia="Calibri" w:hAnsi="Times New Roman" w:cs="Times New Roman"/>
                <w:sz w:val="28"/>
                <w:szCs w:val="28"/>
              </w:rPr>
              <w:t> </w:t>
            </w:r>
            <w:r w:rsidRPr="001133B3">
              <w:rPr>
                <w:rFonts w:ascii="Times New Roman" w:eastAsia="Calibri" w:hAnsi="Times New Roman" w:cs="Times New Roman"/>
                <w:i/>
                <w:sz w:val="28"/>
                <w:szCs w:val="28"/>
              </w:rPr>
              <w:t>euro</w:t>
            </w:r>
            <w:r w:rsidRPr="001133B3">
              <w:rPr>
                <w:rFonts w:ascii="Times New Roman" w:eastAsia="Calibri" w:hAnsi="Times New Roman" w:cs="Times New Roman"/>
                <w:sz w:val="28"/>
                <w:szCs w:val="28"/>
              </w:rPr>
              <w:t xml:space="preserve"> (divi braucieni sabiedriskajā transportā) x 3</w:t>
            </w:r>
            <w:r w:rsidR="00B76763">
              <w:rPr>
                <w:rFonts w:ascii="Times New Roman" w:eastAsia="Calibri" w:hAnsi="Times New Roman" w:cs="Times New Roman"/>
                <w:sz w:val="28"/>
                <w:szCs w:val="28"/>
              </w:rPr>
              <w:t> </w:t>
            </w:r>
            <w:r w:rsidRPr="001133B3">
              <w:rPr>
                <w:rFonts w:ascii="Times New Roman" w:eastAsia="Calibri" w:hAnsi="Times New Roman" w:cs="Times New Roman"/>
                <w:sz w:val="28"/>
                <w:szCs w:val="28"/>
              </w:rPr>
              <w:t>pārstāvji x 12 sēdes</w:t>
            </w:r>
            <w:r w:rsidRPr="00B76763">
              <w:rPr>
                <w:rFonts w:ascii="Times New Roman" w:eastAsia="Calibri" w:hAnsi="Times New Roman" w:cs="Times New Roman"/>
                <w:sz w:val="28"/>
                <w:szCs w:val="28"/>
              </w:rPr>
              <w:t xml:space="preserve"> = </w:t>
            </w:r>
            <w:r w:rsidRPr="00B76763">
              <w:rPr>
                <w:rFonts w:ascii="Times New Roman" w:eastAsia="Calibri" w:hAnsi="Times New Roman" w:cs="Times New Roman"/>
                <w:b/>
                <w:sz w:val="28"/>
                <w:szCs w:val="28"/>
              </w:rPr>
              <w:t>82,80</w:t>
            </w:r>
            <w:r w:rsidRPr="00B76763">
              <w:rPr>
                <w:rFonts w:ascii="Times New Roman" w:eastAsia="Calibri" w:hAnsi="Times New Roman" w:cs="Times New Roman"/>
                <w:sz w:val="28"/>
                <w:szCs w:val="28"/>
              </w:rPr>
              <w:t xml:space="preserve"> </w:t>
            </w:r>
            <w:r w:rsidRPr="00B76763">
              <w:rPr>
                <w:rFonts w:ascii="Times New Roman" w:eastAsia="Calibri" w:hAnsi="Times New Roman" w:cs="Times New Roman"/>
                <w:b/>
                <w:i/>
                <w:sz w:val="28"/>
                <w:szCs w:val="28"/>
              </w:rPr>
              <w:t>euro</w:t>
            </w:r>
            <w:r w:rsidRPr="00B76763">
              <w:rPr>
                <w:rFonts w:ascii="Times New Roman" w:eastAsia="Calibri" w:hAnsi="Times New Roman" w:cs="Times New Roman"/>
                <w:i/>
                <w:sz w:val="28"/>
                <w:szCs w:val="28"/>
              </w:rPr>
              <w:t>.</w:t>
            </w:r>
          </w:p>
          <w:p w:rsidR="000C2D84" w:rsidRPr="00B76763" w:rsidRDefault="000C2D84" w:rsidP="000C2D84">
            <w:pPr>
              <w:contextualSpacing/>
              <w:jc w:val="both"/>
              <w:rPr>
                <w:rFonts w:ascii="Times New Roman" w:eastAsia="Calibri" w:hAnsi="Times New Roman" w:cs="Times New Roman"/>
                <w:sz w:val="28"/>
                <w:szCs w:val="28"/>
              </w:rPr>
            </w:pPr>
          </w:p>
          <w:p w:rsidR="00E7310D" w:rsidRPr="00B76763" w:rsidRDefault="00E7310D" w:rsidP="00B838F2">
            <w:pPr>
              <w:ind w:left="57" w:right="57"/>
              <w:jc w:val="both"/>
              <w:rPr>
                <w:rFonts w:ascii="Times New Roman" w:eastAsia="Calibri" w:hAnsi="Times New Roman" w:cs="Times New Roman"/>
                <w:b/>
                <w:sz w:val="28"/>
                <w:szCs w:val="28"/>
              </w:rPr>
            </w:pPr>
            <w:r w:rsidRPr="00B76763">
              <w:rPr>
                <w:rFonts w:ascii="Times New Roman" w:eastAsia="Calibri" w:hAnsi="Times New Roman" w:cs="Times New Roman"/>
                <w:b/>
                <w:sz w:val="28"/>
                <w:szCs w:val="28"/>
              </w:rPr>
              <w:t xml:space="preserve">Kopā </w:t>
            </w:r>
            <w:r w:rsidR="00171445" w:rsidRPr="00B76763">
              <w:rPr>
                <w:rFonts w:ascii="Times New Roman" w:eastAsia="Calibri" w:hAnsi="Times New Roman" w:cs="Times New Roman"/>
                <w:b/>
                <w:sz w:val="28"/>
                <w:szCs w:val="28"/>
              </w:rPr>
              <w:t>izdevumi</w:t>
            </w:r>
            <w:r w:rsidRPr="00B76763">
              <w:rPr>
                <w:rFonts w:ascii="Times New Roman" w:eastAsia="Calibri" w:hAnsi="Times New Roman" w:cs="Times New Roman"/>
                <w:b/>
                <w:sz w:val="28"/>
                <w:szCs w:val="28"/>
              </w:rPr>
              <w:t>: 1</w:t>
            </w:r>
            <w:r w:rsidR="00B838F2">
              <w:rPr>
                <w:rFonts w:ascii="Times New Roman" w:eastAsia="Calibri" w:hAnsi="Times New Roman" w:cs="Times New Roman"/>
                <w:b/>
                <w:sz w:val="28"/>
                <w:szCs w:val="28"/>
              </w:rPr>
              <w:t xml:space="preserve"> </w:t>
            </w:r>
            <w:r w:rsidRPr="00B76763">
              <w:rPr>
                <w:rFonts w:ascii="Times New Roman" w:eastAsia="Calibri" w:hAnsi="Times New Roman" w:cs="Times New Roman"/>
                <w:b/>
                <w:sz w:val="28"/>
                <w:szCs w:val="28"/>
              </w:rPr>
              <w:t xml:space="preserve">784,40 </w:t>
            </w:r>
            <w:r w:rsidRPr="00B76763">
              <w:rPr>
                <w:rFonts w:ascii="Times New Roman" w:eastAsia="Calibri" w:hAnsi="Times New Roman" w:cs="Times New Roman"/>
                <w:b/>
                <w:i/>
                <w:sz w:val="28"/>
                <w:szCs w:val="28"/>
              </w:rPr>
              <w:t>euro</w:t>
            </w:r>
            <w:r w:rsidRPr="00B76763">
              <w:rPr>
                <w:rFonts w:ascii="Times New Roman" w:eastAsia="Calibri" w:hAnsi="Times New Roman" w:cs="Times New Roman"/>
                <w:b/>
                <w:sz w:val="28"/>
                <w:szCs w:val="28"/>
              </w:rPr>
              <w:t xml:space="preserve"> + 5</w:t>
            </w:r>
            <w:r w:rsidR="00B838F2">
              <w:rPr>
                <w:rFonts w:ascii="Times New Roman" w:eastAsia="Calibri" w:hAnsi="Times New Roman" w:cs="Times New Roman"/>
                <w:b/>
                <w:sz w:val="28"/>
                <w:szCs w:val="28"/>
              </w:rPr>
              <w:t xml:space="preserve"> </w:t>
            </w:r>
            <w:r w:rsidRPr="00B76763">
              <w:rPr>
                <w:rFonts w:ascii="Times New Roman" w:eastAsia="Calibri" w:hAnsi="Times New Roman" w:cs="Times New Roman"/>
                <w:b/>
                <w:sz w:val="28"/>
                <w:szCs w:val="28"/>
              </w:rPr>
              <w:t xml:space="preserve">353,20 </w:t>
            </w:r>
            <w:r w:rsidRPr="00B76763">
              <w:rPr>
                <w:rFonts w:ascii="Times New Roman" w:eastAsia="Calibri" w:hAnsi="Times New Roman" w:cs="Times New Roman"/>
                <w:b/>
                <w:i/>
                <w:sz w:val="28"/>
                <w:szCs w:val="28"/>
              </w:rPr>
              <w:t>euro</w:t>
            </w:r>
            <w:r w:rsidRPr="00B76763">
              <w:rPr>
                <w:rFonts w:ascii="Times New Roman" w:eastAsia="Calibri" w:hAnsi="Times New Roman" w:cs="Times New Roman"/>
                <w:b/>
                <w:sz w:val="28"/>
                <w:szCs w:val="28"/>
              </w:rPr>
              <w:t xml:space="preserve"> + 960,00 </w:t>
            </w:r>
            <w:r w:rsidRPr="00B76763">
              <w:rPr>
                <w:rFonts w:ascii="Times New Roman" w:eastAsia="Calibri" w:hAnsi="Times New Roman" w:cs="Times New Roman"/>
                <w:b/>
                <w:i/>
                <w:sz w:val="28"/>
                <w:szCs w:val="28"/>
              </w:rPr>
              <w:t xml:space="preserve">euro </w:t>
            </w:r>
            <w:r w:rsidRPr="00B76763">
              <w:rPr>
                <w:rFonts w:ascii="Times New Roman" w:eastAsia="Calibri" w:hAnsi="Times New Roman" w:cs="Times New Roman"/>
                <w:b/>
                <w:sz w:val="28"/>
                <w:szCs w:val="28"/>
              </w:rPr>
              <w:t xml:space="preserve">+ 82,80 </w:t>
            </w:r>
            <w:r w:rsidRPr="00B76763">
              <w:rPr>
                <w:rFonts w:ascii="Times New Roman" w:eastAsia="Calibri" w:hAnsi="Times New Roman" w:cs="Times New Roman"/>
                <w:b/>
                <w:i/>
                <w:sz w:val="28"/>
                <w:szCs w:val="28"/>
              </w:rPr>
              <w:t>euro</w:t>
            </w:r>
            <w:r w:rsidRPr="00B76763">
              <w:rPr>
                <w:rFonts w:ascii="Times New Roman" w:eastAsia="Calibri" w:hAnsi="Times New Roman" w:cs="Times New Roman"/>
                <w:b/>
                <w:sz w:val="28"/>
                <w:szCs w:val="28"/>
              </w:rPr>
              <w:t xml:space="preserve"> = 8</w:t>
            </w:r>
            <w:r w:rsidR="00B838F2">
              <w:rPr>
                <w:rFonts w:ascii="Times New Roman" w:eastAsia="Calibri" w:hAnsi="Times New Roman" w:cs="Times New Roman"/>
                <w:b/>
                <w:sz w:val="28"/>
                <w:szCs w:val="28"/>
              </w:rPr>
              <w:t xml:space="preserve"> </w:t>
            </w:r>
            <w:r w:rsidRPr="00B76763">
              <w:rPr>
                <w:rFonts w:ascii="Times New Roman" w:eastAsia="Calibri" w:hAnsi="Times New Roman" w:cs="Times New Roman"/>
                <w:b/>
                <w:sz w:val="28"/>
                <w:szCs w:val="28"/>
              </w:rPr>
              <w:t xml:space="preserve">180,40 </w:t>
            </w:r>
            <w:r w:rsidRPr="00B76763">
              <w:rPr>
                <w:rFonts w:ascii="Times New Roman" w:eastAsia="Calibri" w:hAnsi="Times New Roman" w:cs="Times New Roman"/>
                <w:b/>
                <w:i/>
                <w:sz w:val="28"/>
                <w:szCs w:val="28"/>
              </w:rPr>
              <w:t>euro</w:t>
            </w:r>
            <w:r w:rsidRPr="00317145">
              <w:rPr>
                <w:rFonts w:ascii="Times New Roman" w:eastAsia="Calibri" w:hAnsi="Times New Roman" w:cs="Times New Roman"/>
                <w:sz w:val="28"/>
                <w:szCs w:val="28"/>
              </w:rPr>
              <w:t>.</w:t>
            </w:r>
          </w:p>
          <w:p w:rsidR="006F71BB" w:rsidRDefault="006F71BB" w:rsidP="00917BFE">
            <w:pPr>
              <w:pStyle w:val="ParastaisWeb"/>
              <w:spacing w:before="0" w:beforeAutospacing="0" w:after="0" w:afterAutospacing="0"/>
              <w:jc w:val="both"/>
              <w:rPr>
                <w:rFonts w:eastAsia="Calibri"/>
                <w:sz w:val="28"/>
                <w:szCs w:val="28"/>
              </w:rPr>
            </w:pPr>
          </w:p>
          <w:p w:rsidR="00E7310D" w:rsidRPr="00B838F2" w:rsidRDefault="00E7310D" w:rsidP="00B838F2">
            <w:pPr>
              <w:pStyle w:val="ParastaisWeb"/>
              <w:spacing w:before="0" w:beforeAutospacing="0" w:after="0" w:afterAutospacing="0"/>
              <w:ind w:left="57" w:right="57"/>
              <w:jc w:val="both"/>
              <w:rPr>
                <w:sz w:val="28"/>
                <w:szCs w:val="28"/>
              </w:rPr>
            </w:pPr>
            <w:r w:rsidRPr="00B838F2">
              <w:rPr>
                <w:rFonts w:eastAsia="Calibri"/>
                <w:sz w:val="28"/>
                <w:szCs w:val="28"/>
              </w:rPr>
              <w:t xml:space="preserve">Saskaņā ar </w:t>
            </w:r>
            <w:r w:rsidR="00B838F2">
              <w:rPr>
                <w:iCs/>
                <w:sz w:val="28"/>
                <w:szCs w:val="28"/>
              </w:rPr>
              <w:t xml:space="preserve">Sabiedrības integrācijas fonda </w:t>
            </w:r>
            <w:hyperlink r:id="rId9" w:tgtFrame="_blank" w:history="1">
              <w:r w:rsidRPr="00B838F2">
                <w:rPr>
                  <w:b/>
                  <w:bCs/>
                  <w:sz w:val="28"/>
                  <w:szCs w:val="28"/>
                </w:rPr>
                <w:t>likum</w:t>
              </w:r>
            </w:hyperlink>
            <w:r w:rsidR="006F71BB" w:rsidRPr="00B838F2">
              <w:rPr>
                <w:b/>
                <w:sz w:val="28"/>
                <w:szCs w:val="28"/>
              </w:rPr>
              <w:t>a</w:t>
            </w:r>
            <w:r w:rsidRPr="00B838F2">
              <w:rPr>
                <w:b/>
                <w:bCs/>
                <w:sz w:val="28"/>
                <w:szCs w:val="28"/>
              </w:rPr>
              <w:t xml:space="preserve"> pārejas noteikumu</w:t>
            </w:r>
            <w:r w:rsidRPr="00B838F2">
              <w:rPr>
                <w:bCs/>
                <w:sz w:val="28"/>
                <w:szCs w:val="28"/>
              </w:rPr>
              <w:t xml:space="preserve"> </w:t>
            </w:r>
            <w:r w:rsidRPr="00B838F2">
              <w:rPr>
                <w:b/>
                <w:sz w:val="28"/>
                <w:szCs w:val="28"/>
              </w:rPr>
              <w:t>6.punkt</w:t>
            </w:r>
            <w:r w:rsidR="00B838F2" w:rsidRPr="00B838F2">
              <w:rPr>
                <w:b/>
                <w:sz w:val="28"/>
                <w:szCs w:val="28"/>
              </w:rPr>
              <w:t xml:space="preserve">a 1) </w:t>
            </w:r>
            <w:r w:rsidR="00317145" w:rsidRPr="00B838F2">
              <w:rPr>
                <w:b/>
                <w:sz w:val="28"/>
                <w:szCs w:val="28"/>
              </w:rPr>
              <w:t>apakšpunktu</w:t>
            </w:r>
            <w:r w:rsidR="00B838F2">
              <w:rPr>
                <w:b/>
                <w:sz w:val="28"/>
                <w:szCs w:val="28"/>
              </w:rPr>
              <w:t xml:space="preserve"> </w:t>
            </w:r>
            <w:r w:rsidR="0094095A" w:rsidRPr="00B838F2">
              <w:rPr>
                <w:sz w:val="28"/>
                <w:szCs w:val="28"/>
              </w:rPr>
              <w:t>p</w:t>
            </w:r>
            <w:r w:rsidRPr="00B838F2">
              <w:rPr>
                <w:sz w:val="28"/>
                <w:szCs w:val="28"/>
              </w:rPr>
              <w:t>ēc tam</w:t>
            </w:r>
            <w:r w:rsidR="00A37F16">
              <w:rPr>
                <w:sz w:val="28"/>
                <w:szCs w:val="28"/>
              </w:rPr>
              <w:t>,</w:t>
            </w:r>
            <w:r w:rsidRPr="00B838F2">
              <w:rPr>
                <w:sz w:val="28"/>
                <w:szCs w:val="28"/>
              </w:rPr>
              <w:t xml:space="preserve"> kad stājies spēkā grozījums par šā likuma 9.panta pirmās daļas izteikšanu jaunā redakcijā, kas paredz, ka Fonda padomes sastāvā ir Ministru prezidenta pārstāvis, kultūras ministrs, izglītības un zinātnes </w:t>
            </w:r>
            <w:r w:rsidRPr="00B838F2">
              <w:rPr>
                <w:sz w:val="28"/>
                <w:szCs w:val="28"/>
              </w:rPr>
              <w:lastRenderedPageBreak/>
              <w:t xml:space="preserve">ministrs, labklājības ministrs, vides aizsardzības un reģionālās attīstības ministrs un tieslietu ministrs, kā arī </w:t>
            </w:r>
            <w:r w:rsidR="00A37F16">
              <w:rPr>
                <w:sz w:val="28"/>
                <w:szCs w:val="28"/>
              </w:rPr>
              <w:t>4 (</w:t>
            </w:r>
            <w:r w:rsidRPr="00B838F2">
              <w:rPr>
                <w:sz w:val="28"/>
                <w:szCs w:val="28"/>
              </w:rPr>
              <w:t>četri</w:t>
            </w:r>
            <w:r w:rsidR="00A37F16">
              <w:rPr>
                <w:sz w:val="28"/>
                <w:szCs w:val="28"/>
              </w:rPr>
              <w:t>)</w:t>
            </w:r>
            <w:r w:rsidRPr="00B838F2">
              <w:rPr>
                <w:sz w:val="28"/>
                <w:szCs w:val="28"/>
              </w:rPr>
              <w:t xml:space="preserve"> nevalstisko organizāciju pārstāvji</w:t>
            </w:r>
            <w:r w:rsidR="00317145" w:rsidRPr="00B838F2">
              <w:rPr>
                <w:sz w:val="28"/>
                <w:szCs w:val="28"/>
              </w:rPr>
              <w:t>,</w:t>
            </w:r>
            <w:r w:rsidRPr="00B838F2">
              <w:rPr>
                <w:sz w:val="28"/>
                <w:szCs w:val="28"/>
              </w:rPr>
              <w:t xml:space="preserve"> tie </w:t>
            </w:r>
            <w:r w:rsidR="00A37F16">
              <w:rPr>
                <w:sz w:val="28"/>
                <w:szCs w:val="28"/>
              </w:rPr>
              <w:t>5 (</w:t>
            </w:r>
            <w:r w:rsidRPr="00B838F2">
              <w:rPr>
                <w:sz w:val="28"/>
                <w:szCs w:val="28"/>
              </w:rPr>
              <w:t>pieci</w:t>
            </w:r>
            <w:r w:rsidR="00A37F16">
              <w:rPr>
                <w:sz w:val="28"/>
                <w:szCs w:val="28"/>
              </w:rPr>
              <w:t>)</w:t>
            </w:r>
            <w:r w:rsidRPr="00B838F2">
              <w:rPr>
                <w:sz w:val="28"/>
                <w:szCs w:val="28"/>
              </w:rPr>
              <w:t xml:space="preserve"> nevalstisko organizāciju pārstāvji, kuri izraudzīti darbam Fonda padomē un darbojas tajā vismaz gadu līdz šā likuma 9.panta pirmās daļas grozījuma spēkā stāšanās brīdim, turpina ieņemt Fonda padomes locekļa amatu līdz dienai, kad zūd tiesiskais pamats turpināt darbu Fonda padomē, bet ne ilgāk kā līdz 2021.gada 31.maijam</w:t>
            </w:r>
            <w:r w:rsidR="00317145" w:rsidRPr="00B838F2">
              <w:rPr>
                <w:sz w:val="28"/>
                <w:szCs w:val="28"/>
              </w:rPr>
              <w:t>.</w:t>
            </w:r>
          </w:p>
          <w:p w:rsidR="00317145" w:rsidRPr="00317145" w:rsidRDefault="00317145" w:rsidP="00917BFE">
            <w:pPr>
              <w:shd w:val="clear" w:color="auto" w:fill="FFFFFF"/>
              <w:ind w:left="121" w:right="149"/>
              <w:jc w:val="both"/>
              <w:rPr>
                <w:rFonts w:ascii="Times New Roman" w:eastAsia="Calibri" w:hAnsi="Times New Roman" w:cs="Times New Roman"/>
                <w:sz w:val="28"/>
                <w:szCs w:val="28"/>
                <w:lang w:eastAsia="lv-LV"/>
              </w:rPr>
            </w:pPr>
          </w:p>
          <w:p w:rsidR="00E7310D" w:rsidRPr="001133B3" w:rsidRDefault="00E7310D" w:rsidP="00B838F2">
            <w:pPr>
              <w:shd w:val="clear" w:color="auto" w:fill="FFFFFF"/>
              <w:ind w:left="57" w:right="57"/>
              <w:jc w:val="both"/>
              <w:rPr>
                <w:rFonts w:ascii="Times New Roman" w:eastAsia="Times New Roman" w:hAnsi="Times New Roman" w:cs="Times New Roman"/>
                <w:b/>
                <w:sz w:val="28"/>
                <w:szCs w:val="28"/>
                <w:lang w:eastAsia="lv-LV"/>
              </w:rPr>
            </w:pPr>
            <w:r w:rsidRPr="001133B3">
              <w:rPr>
                <w:rFonts w:ascii="Times New Roman" w:eastAsia="Calibri" w:hAnsi="Times New Roman" w:cs="Times New Roman"/>
                <w:b/>
                <w:sz w:val="28"/>
                <w:szCs w:val="28"/>
                <w:lang w:eastAsia="lv-LV"/>
              </w:rPr>
              <w:t>Atlīdzības apmērs nevalstisko organizāciju pārstāvjiem</w:t>
            </w:r>
            <w:r w:rsidR="00317145">
              <w:rPr>
                <w:rFonts w:ascii="Times New Roman" w:eastAsia="Calibri" w:hAnsi="Times New Roman" w:cs="Times New Roman"/>
                <w:b/>
                <w:sz w:val="28"/>
                <w:szCs w:val="28"/>
                <w:lang w:eastAsia="lv-LV"/>
              </w:rPr>
              <w:t xml:space="preserve"> </w:t>
            </w:r>
            <w:r w:rsidR="00A37F16">
              <w:rPr>
                <w:rFonts w:ascii="Times New Roman" w:eastAsia="Calibri" w:hAnsi="Times New Roman" w:cs="Times New Roman"/>
                <w:b/>
                <w:sz w:val="28"/>
                <w:szCs w:val="28"/>
                <w:lang w:eastAsia="lv-LV"/>
              </w:rPr>
              <w:t>–</w:t>
            </w:r>
            <w:r w:rsidRPr="001133B3">
              <w:rPr>
                <w:rFonts w:ascii="Times New Roman" w:eastAsia="Calibri" w:hAnsi="Times New Roman" w:cs="Times New Roman"/>
                <w:b/>
                <w:sz w:val="28"/>
                <w:szCs w:val="28"/>
                <w:lang w:eastAsia="lv-LV"/>
              </w:rPr>
              <w:t xml:space="preserve"> Fonda padomes locekļiem 2021.gadā:</w:t>
            </w:r>
          </w:p>
          <w:p w:rsidR="00317145" w:rsidRPr="00317145" w:rsidRDefault="00317145" w:rsidP="00917BFE">
            <w:pPr>
              <w:jc w:val="both"/>
              <w:rPr>
                <w:rFonts w:ascii="Times New Roman" w:eastAsia="Calibri" w:hAnsi="Times New Roman" w:cs="Times New Roman"/>
                <w:sz w:val="28"/>
                <w:szCs w:val="28"/>
                <w:lang w:eastAsia="lv-LV"/>
              </w:rPr>
            </w:pPr>
          </w:p>
          <w:p w:rsidR="00317145" w:rsidRDefault="00E7310D" w:rsidP="00B838F2">
            <w:pPr>
              <w:ind w:left="57" w:right="57"/>
              <w:jc w:val="both"/>
              <w:rPr>
                <w:rFonts w:ascii="Times New Roman" w:eastAsia="Calibri" w:hAnsi="Times New Roman" w:cs="Times New Roman"/>
                <w:b/>
                <w:i/>
                <w:sz w:val="28"/>
                <w:szCs w:val="28"/>
                <w:lang w:eastAsia="lv-LV"/>
              </w:rPr>
            </w:pPr>
            <w:r w:rsidRPr="001133B3">
              <w:rPr>
                <w:rFonts w:ascii="Times New Roman" w:eastAsia="Calibri" w:hAnsi="Times New Roman" w:cs="Times New Roman"/>
                <w:b/>
                <w:sz w:val="28"/>
                <w:szCs w:val="28"/>
                <w:lang w:eastAsia="lv-LV"/>
              </w:rPr>
              <w:t>Darbs Fonda padomes sēdēs</w:t>
            </w:r>
            <w:r w:rsidRPr="00317145">
              <w:rPr>
                <w:rFonts w:ascii="Times New Roman" w:eastAsia="Calibri" w:hAnsi="Times New Roman" w:cs="Times New Roman"/>
                <w:sz w:val="28"/>
                <w:szCs w:val="28"/>
                <w:lang w:eastAsia="lv-LV"/>
              </w:rPr>
              <w:t xml:space="preserve"> </w:t>
            </w:r>
            <w:r w:rsidR="00317145">
              <w:rPr>
                <w:rFonts w:ascii="Times New Roman" w:eastAsia="Calibri" w:hAnsi="Times New Roman" w:cs="Times New Roman"/>
                <w:sz w:val="28"/>
                <w:szCs w:val="28"/>
                <w:lang w:eastAsia="lv-LV"/>
              </w:rPr>
              <w:t>–</w:t>
            </w:r>
            <w:r w:rsidR="00317145" w:rsidRPr="001133B3">
              <w:rPr>
                <w:rFonts w:ascii="Times New Roman" w:eastAsia="Calibri" w:hAnsi="Times New Roman" w:cs="Times New Roman"/>
                <w:sz w:val="28"/>
                <w:szCs w:val="28"/>
                <w:lang w:eastAsia="lv-LV"/>
              </w:rPr>
              <w:t xml:space="preserve"> </w:t>
            </w:r>
            <w:r w:rsidRPr="001133B3">
              <w:rPr>
                <w:rFonts w:ascii="Times New Roman" w:eastAsia="Calibri" w:hAnsi="Times New Roman" w:cs="Times New Roman"/>
                <w:sz w:val="28"/>
                <w:szCs w:val="28"/>
                <w:lang w:eastAsia="lv-LV"/>
              </w:rPr>
              <w:t xml:space="preserve">līdz </w:t>
            </w:r>
            <w:r w:rsidR="00D11EEC" w:rsidRPr="00D11EEC">
              <w:rPr>
                <w:rFonts w:ascii="Times New Roman" w:eastAsia="Calibri" w:hAnsi="Times New Roman" w:cs="Times New Roman"/>
                <w:sz w:val="28"/>
                <w:szCs w:val="28"/>
                <w:lang w:eastAsia="lv-LV"/>
              </w:rPr>
              <w:t>2021.gada 31.maijam</w:t>
            </w:r>
            <w:r w:rsidR="00D11EEC" w:rsidRPr="00D11EEC">
              <w:rPr>
                <w:rFonts w:ascii="Times New Roman" w:eastAsia="Calibri" w:hAnsi="Times New Roman" w:cs="Times New Roman"/>
                <w:b/>
                <w:sz w:val="28"/>
                <w:szCs w:val="28"/>
                <w:lang w:eastAsia="lv-LV"/>
              </w:rPr>
              <w:t xml:space="preserve"> </w:t>
            </w:r>
            <w:r w:rsidRPr="001133B3">
              <w:rPr>
                <w:rFonts w:ascii="Times New Roman" w:eastAsia="Calibri" w:hAnsi="Times New Roman" w:cs="Times New Roman"/>
                <w:sz w:val="28"/>
                <w:szCs w:val="28"/>
                <w:lang w:eastAsia="lv-LV"/>
              </w:rPr>
              <w:t>11,98</w:t>
            </w:r>
            <w:r w:rsidR="00317145">
              <w:rPr>
                <w:rFonts w:ascii="Times New Roman" w:eastAsia="Calibri" w:hAnsi="Times New Roman" w:cs="Times New Roman"/>
                <w:sz w:val="28"/>
                <w:szCs w:val="28"/>
                <w:lang w:eastAsia="lv-LV"/>
              </w:rPr>
              <w:t> </w:t>
            </w:r>
            <w:r w:rsidRPr="001133B3">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 xml:space="preserve">/stundā + </w:t>
            </w:r>
            <w:r w:rsidRPr="001133B3">
              <w:rPr>
                <w:rFonts w:ascii="Times New Roman" w:eastAsia="Calibri" w:hAnsi="Times New Roman" w:cs="Times New Roman"/>
                <w:sz w:val="28"/>
                <w:szCs w:val="28"/>
              </w:rPr>
              <w:t xml:space="preserve">2,89 </w:t>
            </w:r>
            <w:r w:rsidRPr="001133B3">
              <w:rPr>
                <w:rFonts w:ascii="Times New Roman" w:eastAsia="Calibri" w:hAnsi="Times New Roman" w:cs="Times New Roman"/>
                <w:i/>
                <w:iCs/>
                <w:sz w:val="28"/>
                <w:szCs w:val="28"/>
              </w:rPr>
              <w:t>euro</w:t>
            </w:r>
            <w:r w:rsidRPr="001133B3">
              <w:rPr>
                <w:rFonts w:ascii="Times New Roman" w:eastAsia="Calibri" w:hAnsi="Times New Roman" w:cs="Times New Roman"/>
                <w:sz w:val="28"/>
                <w:szCs w:val="28"/>
              </w:rPr>
              <w:t xml:space="preserve"> (</w:t>
            </w:r>
            <w:r w:rsidRPr="001133B3">
              <w:rPr>
                <w:rFonts w:ascii="Times New Roman" w:eastAsia="Times New Roman" w:hAnsi="Times New Roman" w:cs="Times New Roman"/>
                <w:sz w:val="28"/>
                <w:szCs w:val="28"/>
                <w:lang w:eastAsia="lv-LV"/>
              </w:rPr>
              <w:t>24,09% darba devēja sociālās apdrošināšanas obligātās iemaksas)</w:t>
            </w:r>
            <w:r w:rsidRPr="001133B3">
              <w:rPr>
                <w:rFonts w:ascii="Times New Roman" w:eastAsia="Calibri" w:hAnsi="Times New Roman" w:cs="Times New Roman"/>
                <w:sz w:val="28"/>
                <w:szCs w:val="28"/>
                <w:lang w:eastAsia="lv-LV"/>
              </w:rPr>
              <w:t xml:space="preserve"> = 14,87 </w:t>
            </w:r>
            <w:r w:rsidRPr="001133B3">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 xml:space="preserve"> * 5 pārstāvji * 2</w:t>
            </w:r>
            <w:r w:rsidR="00317145">
              <w:rPr>
                <w:rFonts w:ascii="Times New Roman" w:eastAsia="Calibri" w:hAnsi="Times New Roman" w:cs="Times New Roman"/>
                <w:sz w:val="28"/>
                <w:szCs w:val="28"/>
                <w:lang w:eastAsia="lv-LV"/>
              </w:rPr>
              <w:t> </w:t>
            </w:r>
            <w:r w:rsidRPr="001133B3">
              <w:rPr>
                <w:rFonts w:ascii="Times New Roman" w:eastAsia="Calibri" w:hAnsi="Times New Roman" w:cs="Times New Roman"/>
                <w:sz w:val="28"/>
                <w:szCs w:val="28"/>
                <w:lang w:eastAsia="lv-LV"/>
              </w:rPr>
              <w:t xml:space="preserve">darba stundas * 5 sēdes = </w:t>
            </w:r>
            <w:r w:rsidRPr="001133B3">
              <w:rPr>
                <w:rFonts w:ascii="Times New Roman" w:eastAsia="Calibri" w:hAnsi="Times New Roman" w:cs="Times New Roman"/>
                <w:b/>
                <w:sz w:val="28"/>
                <w:szCs w:val="28"/>
                <w:lang w:eastAsia="lv-LV"/>
              </w:rPr>
              <w:t xml:space="preserve">743,50  </w:t>
            </w:r>
            <w:r w:rsidRPr="001133B3">
              <w:rPr>
                <w:rFonts w:ascii="Times New Roman" w:eastAsia="Calibri" w:hAnsi="Times New Roman" w:cs="Times New Roman"/>
                <w:b/>
                <w:i/>
                <w:sz w:val="28"/>
                <w:szCs w:val="28"/>
                <w:lang w:eastAsia="lv-LV"/>
              </w:rPr>
              <w:t>euro</w:t>
            </w:r>
            <w:r w:rsidRPr="00317145">
              <w:rPr>
                <w:rFonts w:ascii="Times New Roman" w:eastAsia="Calibri" w:hAnsi="Times New Roman" w:cs="Times New Roman"/>
                <w:i/>
                <w:sz w:val="28"/>
                <w:szCs w:val="28"/>
                <w:lang w:eastAsia="lv-LV"/>
              </w:rPr>
              <w:t xml:space="preserve"> </w:t>
            </w:r>
            <w:r w:rsidRPr="00317145">
              <w:rPr>
                <w:rFonts w:ascii="Times New Roman" w:eastAsia="Calibri" w:hAnsi="Times New Roman" w:cs="Times New Roman"/>
                <w:sz w:val="28"/>
                <w:szCs w:val="28"/>
                <w:lang w:eastAsia="lv-LV"/>
              </w:rPr>
              <w:t xml:space="preserve">un pēc </w:t>
            </w:r>
            <w:r w:rsidR="00D11EEC" w:rsidRPr="00D11EEC">
              <w:rPr>
                <w:rFonts w:ascii="Times New Roman" w:eastAsia="Calibri" w:hAnsi="Times New Roman" w:cs="Times New Roman"/>
                <w:sz w:val="28"/>
                <w:szCs w:val="28"/>
                <w:lang w:eastAsia="lv-LV"/>
              </w:rPr>
              <w:t>2021.gada 31.maija</w:t>
            </w:r>
            <w:r w:rsidR="00D11EEC">
              <w:rPr>
                <w:rFonts w:ascii="Times New Roman" w:eastAsia="Calibri" w:hAnsi="Times New Roman" w:cs="Times New Roman"/>
                <w:sz w:val="28"/>
                <w:szCs w:val="28"/>
                <w:lang w:eastAsia="lv-LV"/>
              </w:rPr>
              <w:t xml:space="preserve"> </w:t>
            </w:r>
            <w:r w:rsidRPr="001133B3">
              <w:rPr>
                <w:rFonts w:ascii="Times New Roman" w:eastAsia="Calibri" w:hAnsi="Times New Roman" w:cs="Times New Roman"/>
                <w:sz w:val="28"/>
                <w:szCs w:val="28"/>
                <w:lang w:eastAsia="lv-LV"/>
              </w:rPr>
              <w:t xml:space="preserve">11,98 </w:t>
            </w:r>
            <w:r w:rsidRPr="001133B3">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 xml:space="preserve">/stundā + </w:t>
            </w:r>
            <w:r w:rsidRPr="001133B3">
              <w:rPr>
                <w:rFonts w:ascii="Times New Roman" w:eastAsia="Calibri" w:hAnsi="Times New Roman" w:cs="Times New Roman"/>
                <w:sz w:val="28"/>
                <w:szCs w:val="28"/>
              </w:rPr>
              <w:t xml:space="preserve">2,89 </w:t>
            </w:r>
            <w:r w:rsidRPr="001133B3">
              <w:rPr>
                <w:rFonts w:ascii="Times New Roman" w:eastAsia="Calibri" w:hAnsi="Times New Roman" w:cs="Times New Roman"/>
                <w:i/>
                <w:iCs/>
                <w:sz w:val="28"/>
                <w:szCs w:val="28"/>
              </w:rPr>
              <w:t>euro</w:t>
            </w:r>
            <w:r w:rsidRPr="001133B3">
              <w:rPr>
                <w:rFonts w:ascii="Times New Roman" w:eastAsia="Calibri" w:hAnsi="Times New Roman" w:cs="Times New Roman"/>
                <w:sz w:val="28"/>
                <w:szCs w:val="28"/>
              </w:rPr>
              <w:t xml:space="preserve"> (</w:t>
            </w:r>
            <w:r w:rsidRPr="001133B3">
              <w:rPr>
                <w:rFonts w:ascii="Times New Roman" w:eastAsia="Times New Roman" w:hAnsi="Times New Roman" w:cs="Times New Roman"/>
                <w:sz w:val="28"/>
                <w:szCs w:val="28"/>
                <w:lang w:eastAsia="lv-LV"/>
              </w:rPr>
              <w:t>24,09% darba devēja sociālās apdrošināšanas obligātās iemaksas)</w:t>
            </w:r>
            <w:r w:rsidRPr="001133B3">
              <w:rPr>
                <w:rFonts w:ascii="Times New Roman" w:eastAsia="Calibri" w:hAnsi="Times New Roman" w:cs="Times New Roman"/>
                <w:sz w:val="28"/>
                <w:szCs w:val="28"/>
                <w:lang w:eastAsia="lv-LV"/>
              </w:rPr>
              <w:t xml:space="preserve"> = 14,87 </w:t>
            </w:r>
            <w:r w:rsidRPr="001133B3">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 xml:space="preserve"> * 4 pārstāvji * 2</w:t>
            </w:r>
            <w:r w:rsidR="00317145">
              <w:rPr>
                <w:rFonts w:ascii="Times New Roman" w:eastAsia="Calibri" w:hAnsi="Times New Roman" w:cs="Times New Roman"/>
                <w:sz w:val="28"/>
                <w:szCs w:val="28"/>
                <w:lang w:eastAsia="lv-LV"/>
              </w:rPr>
              <w:t> </w:t>
            </w:r>
            <w:r w:rsidRPr="001133B3">
              <w:rPr>
                <w:rFonts w:ascii="Times New Roman" w:eastAsia="Calibri" w:hAnsi="Times New Roman" w:cs="Times New Roman"/>
                <w:sz w:val="28"/>
                <w:szCs w:val="28"/>
                <w:lang w:eastAsia="lv-LV"/>
              </w:rPr>
              <w:t xml:space="preserve">darba stundas * 7 sēdes = </w:t>
            </w:r>
            <w:r w:rsidRPr="001133B3">
              <w:rPr>
                <w:rFonts w:ascii="Times New Roman" w:eastAsia="Calibri" w:hAnsi="Times New Roman" w:cs="Times New Roman"/>
                <w:b/>
                <w:sz w:val="28"/>
                <w:szCs w:val="28"/>
                <w:lang w:eastAsia="lv-LV"/>
              </w:rPr>
              <w:t xml:space="preserve">832,72  </w:t>
            </w:r>
            <w:r w:rsidRPr="001133B3">
              <w:rPr>
                <w:rFonts w:ascii="Times New Roman" w:eastAsia="Calibri" w:hAnsi="Times New Roman" w:cs="Times New Roman"/>
                <w:b/>
                <w:i/>
                <w:sz w:val="28"/>
                <w:szCs w:val="28"/>
                <w:lang w:eastAsia="lv-LV"/>
              </w:rPr>
              <w:t>euro</w:t>
            </w:r>
            <w:r w:rsidRPr="00317145">
              <w:rPr>
                <w:rFonts w:ascii="Times New Roman" w:eastAsia="Calibri" w:hAnsi="Times New Roman" w:cs="Times New Roman"/>
                <w:sz w:val="28"/>
                <w:szCs w:val="28"/>
                <w:lang w:eastAsia="lv-LV"/>
              </w:rPr>
              <w:t>.</w:t>
            </w:r>
          </w:p>
          <w:p w:rsidR="00E7310D" w:rsidRPr="00317145" w:rsidRDefault="00E7310D" w:rsidP="00B838F2">
            <w:pPr>
              <w:ind w:left="57" w:right="57"/>
              <w:jc w:val="both"/>
              <w:rPr>
                <w:rFonts w:ascii="Times New Roman" w:eastAsia="Calibri" w:hAnsi="Times New Roman" w:cs="Times New Roman"/>
                <w:sz w:val="28"/>
                <w:szCs w:val="28"/>
                <w:lang w:eastAsia="lv-LV"/>
              </w:rPr>
            </w:pPr>
            <w:r w:rsidRPr="00317145">
              <w:rPr>
                <w:rFonts w:ascii="Times New Roman" w:eastAsia="Calibri" w:hAnsi="Times New Roman" w:cs="Times New Roman"/>
                <w:b/>
                <w:sz w:val="28"/>
                <w:szCs w:val="28"/>
                <w:lang w:eastAsia="lv-LV"/>
              </w:rPr>
              <w:t>Kopā</w:t>
            </w:r>
            <w:r w:rsidRPr="001133B3">
              <w:rPr>
                <w:rFonts w:ascii="Times New Roman" w:eastAsia="Calibri" w:hAnsi="Times New Roman" w:cs="Times New Roman"/>
                <w:b/>
                <w:sz w:val="28"/>
                <w:szCs w:val="28"/>
                <w:lang w:eastAsia="lv-LV"/>
              </w:rPr>
              <w:t xml:space="preserve"> darbs Fonda padomes sēdēs 2021.gadā – 743,50 </w:t>
            </w:r>
            <w:r w:rsidRPr="001133B3">
              <w:rPr>
                <w:rFonts w:ascii="Times New Roman" w:eastAsia="Calibri" w:hAnsi="Times New Roman" w:cs="Times New Roman"/>
                <w:b/>
                <w:i/>
                <w:sz w:val="28"/>
                <w:szCs w:val="28"/>
                <w:lang w:eastAsia="lv-LV"/>
              </w:rPr>
              <w:t>euro</w:t>
            </w:r>
            <w:r w:rsidRPr="001133B3">
              <w:rPr>
                <w:rFonts w:ascii="Times New Roman" w:eastAsia="Calibri" w:hAnsi="Times New Roman" w:cs="Times New Roman"/>
                <w:b/>
                <w:sz w:val="28"/>
                <w:szCs w:val="28"/>
                <w:lang w:eastAsia="lv-LV"/>
              </w:rPr>
              <w:t xml:space="preserve"> + 832,72 </w:t>
            </w:r>
            <w:r w:rsidRPr="001133B3">
              <w:rPr>
                <w:rFonts w:ascii="Times New Roman" w:eastAsia="Calibri" w:hAnsi="Times New Roman" w:cs="Times New Roman"/>
                <w:b/>
                <w:i/>
                <w:sz w:val="28"/>
                <w:szCs w:val="28"/>
                <w:lang w:eastAsia="lv-LV"/>
              </w:rPr>
              <w:t>euro</w:t>
            </w:r>
            <w:r w:rsidRPr="001133B3">
              <w:rPr>
                <w:rFonts w:ascii="Times New Roman" w:eastAsia="Calibri" w:hAnsi="Times New Roman" w:cs="Times New Roman"/>
                <w:b/>
                <w:sz w:val="28"/>
                <w:szCs w:val="28"/>
                <w:lang w:eastAsia="lv-LV"/>
              </w:rPr>
              <w:t xml:space="preserve"> = 1</w:t>
            </w:r>
            <w:r w:rsidR="00D11EEC">
              <w:rPr>
                <w:rFonts w:ascii="Times New Roman" w:eastAsia="Calibri" w:hAnsi="Times New Roman" w:cs="Times New Roman"/>
                <w:b/>
                <w:sz w:val="28"/>
                <w:szCs w:val="28"/>
                <w:lang w:eastAsia="lv-LV"/>
              </w:rPr>
              <w:t xml:space="preserve"> </w:t>
            </w:r>
            <w:r w:rsidRPr="001133B3">
              <w:rPr>
                <w:rFonts w:ascii="Times New Roman" w:eastAsia="Calibri" w:hAnsi="Times New Roman" w:cs="Times New Roman"/>
                <w:b/>
                <w:sz w:val="28"/>
                <w:szCs w:val="28"/>
                <w:lang w:eastAsia="lv-LV"/>
              </w:rPr>
              <w:t xml:space="preserve">576,22 </w:t>
            </w:r>
            <w:r w:rsidRPr="001133B3">
              <w:rPr>
                <w:rFonts w:ascii="Times New Roman" w:eastAsia="Calibri" w:hAnsi="Times New Roman" w:cs="Times New Roman"/>
                <w:b/>
                <w:i/>
                <w:sz w:val="28"/>
                <w:szCs w:val="28"/>
                <w:lang w:eastAsia="lv-LV"/>
              </w:rPr>
              <w:t>euro</w:t>
            </w:r>
            <w:r w:rsidRPr="00317145">
              <w:rPr>
                <w:rFonts w:ascii="Times New Roman" w:eastAsia="Calibri" w:hAnsi="Times New Roman" w:cs="Times New Roman"/>
                <w:sz w:val="28"/>
                <w:szCs w:val="28"/>
                <w:lang w:eastAsia="lv-LV"/>
              </w:rPr>
              <w:t>.</w:t>
            </w:r>
          </w:p>
          <w:p w:rsidR="00317145" w:rsidRPr="00317145" w:rsidRDefault="00317145" w:rsidP="00B838F2">
            <w:pPr>
              <w:ind w:left="57" w:right="57"/>
              <w:jc w:val="both"/>
              <w:rPr>
                <w:rFonts w:ascii="Times New Roman" w:eastAsia="Calibri" w:hAnsi="Times New Roman" w:cs="Times New Roman"/>
                <w:sz w:val="28"/>
                <w:szCs w:val="28"/>
                <w:lang w:eastAsia="lv-LV"/>
              </w:rPr>
            </w:pPr>
          </w:p>
          <w:p w:rsidR="00317145" w:rsidRDefault="00E7310D" w:rsidP="00B838F2">
            <w:pPr>
              <w:ind w:left="57" w:right="57"/>
              <w:jc w:val="both"/>
              <w:rPr>
                <w:rFonts w:ascii="Times New Roman" w:eastAsia="Calibri" w:hAnsi="Times New Roman" w:cs="Times New Roman"/>
                <w:sz w:val="28"/>
                <w:szCs w:val="28"/>
                <w:lang w:eastAsia="lv-LV"/>
              </w:rPr>
            </w:pPr>
            <w:r w:rsidRPr="001133B3">
              <w:rPr>
                <w:rFonts w:ascii="Times New Roman" w:eastAsia="Calibri" w:hAnsi="Times New Roman" w:cs="Times New Roman"/>
                <w:b/>
                <w:sz w:val="28"/>
                <w:szCs w:val="28"/>
                <w:lang w:eastAsia="lv-LV"/>
              </w:rPr>
              <w:t>Sagatavošanās Fonda padomes sēdēm</w:t>
            </w:r>
            <w:r w:rsidRPr="00317145">
              <w:rPr>
                <w:rFonts w:ascii="Times New Roman" w:eastAsia="Calibri" w:hAnsi="Times New Roman" w:cs="Times New Roman"/>
                <w:sz w:val="28"/>
                <w:szCs w:val="28"/>
                <w:lang w:eastAsia="lv-LV"/>
              </w:rPr>
              <w:t xml:space="preserve"> </w:t>
            </w:r>
            <w:r w:rsidR="00317145">
              <w:rPr>
                <w:rFonts w:ascii="Times New Roman" w:eastAsia="Calibri" w:hAnsi="Times New Roman" w:cs="Times New Roman"/>
                <w:b/>
                <w:sz w:val="28"/>
                <w:szCs w:val="28"/>
                <w:lang w:eastAsia="lv-LV"/>
              </w:rPr>
              <w:t>–</w:t>
            </w:r>
            <w:r w:rsidRPr="00317145">
              <w:rPr>
                <w:rFonts w:ascii="Times New Roman" w:eastAsia="Calibri" w:hAnsi="Times New Roman" w:cs="Times New Roman"/>
                <w:sz w:val="28"/>
                <w:szCs w:val="28"/>
                <w:lang w:eastAsia="lv-LV"/>
              </w:rPr>
              <w:t xml:space="preserve"> līdz </w:t>
            </w:r>
            <w:r w:rsidR="00D11EEC" w:rsidRPr="00D11EEC">
              <w:rPr>
                <w:rFonts w:ascii="Times New Roman" w:eastAsia="Calibri" w:hAnsi="Times New Roman" w:cs="Times New Roman"/>
                <w:sz w:val="28"/>
                <w:szCs w:val="28"/>
                <w:lang w:eastAsia="lv-LV"/>
              </w:rPr>
              <w:t>2021.gada 31.maijam</w:t>
            </w:r>
            <w:r w:rsidRPr="001133B3">
              <w:rPr>
                <w:rFonts w:ascii="Times New Roman" w:eastAsia="Calibri" w:hAnsi="Times New Roman" w:cs="Times New Roman"/>
                <w:b/>
                <w:sz w:val="28"/>
                <w:szCs w:val="28"/>
                <w:lang w:eastAsia="lv-LV"/>
              </w:rPr>
              <w:t xml:space="preserve"> </w:t>
            </w:r>
            <w:r w:rsidRPr="001133B3">
              <w:rPr>
                <w:rFonts w:ascii="Times New Roman" w:eastAsia="Calibri" w:hAnsi="Times New Roman" w:cs="Times New Roman"/>
                <w:sz w:val="28"/>
                <w:szCs w:val="28"/>
                <w:lang w:eastAsia="lv-LV"/>
              </w:rPr>
              <w:t>11,98</w:t>
            </w:r>
            <w:r w:rsidR="00317145">
              <w:rPr>
                <w:rFonts w:ascii="Times New Roman" w:eastAsia="Calibri" w:hAnsi="Times New Roman" w:cs="Times New Roman"/>
                <w:sz w:val="28"/>
                <w:szCs w:val="28"/>
                <w:lang w:eastAsia="lv-LV"/>
              </w:rPr>
              <w:t> </w:t>
            </w:r>
            <w:r w:rsidRPr="00317145">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/stundā +2,89</w:t>
            </w:r>
            <w:r w:rsidRPr="00317145">
              <w:rPr>
                <w:rFonts w:ascii="Times New Roman" w:eastAsia="Calibri" w:hAnsi="Times New Roman" w:cs="Times New Roman"/>
                <w:sz w:val="28"/>
                <w:szCs w:val="28"/>
                <w:lang w:eastAsia="lv-LV"/>
              </w:rPr>
              <w:t xml:space="preserve"> </w:t>
            </w:r>
            <w:r w:rsidRPr="001133B3">
              <w:rPr>
                <w:rFonts w:ascii="Times New Roman" w:eastAsia="Calibri" w:hAnsi="Times New Roman" w:cs="Times New Roman"/>
                <w:i/>
                <w:iCs/>
                <w:sz w:val="28"/>
                <w:szCs w:val="28"/>
              </w:rPr>
              <w:t>euro</w:t>
            </w:r>
            <w:r w:rsidRPr="001133B3">
              <w:rPr>
                <w:rFonts w:ascii="Times New Roman" w:eastAsia="Calibri" w:hAnsi="Times New Roman" w:cs="Times New Roman"/>
                <w:sz w:val="28"/>
                <w:szCs w:val="28"/>
              </w:rPr>
              <w:t xml:space="preserve"> (</w:t>
            </w:r>
            <w:r w:rsidRPr="001133B3">
              <w:rPr>
                <w:rFonts w:ascii="Times New Roman" w:eastAsia="Times New Roman" w:hAnsi="Times New Roman" w:cs="Times New Roman"/>
                <w:sz w:val="28"/>
                <w:szCs w:val="28"/>
                <w:lang w:eastAsia="lv-LV"/>
              </w:rPr>
              <w:t>24,09% darba devēja sociālās apdrošināšanas obligātās iemaksas)</w:t>
            </w:r>
            <w:r w:rsidRPr="001133B3">
              <w:rPr>
                <w:rFonts w:ascii="Times New Roman" w:eastAsia="Calibri" w:hAnsi="Times New Roman" w:cs="Times New Roman"/>
                <w:sz w:val="28"/>
                <w:szCs w:val="28"/>
                <w:lang w:eastAsia="lv-LV"/>
              </w:rPr>
              <w:t xml:space="preserve"> = 14,87 </w:t>
            </w:r>
            <w:r w:rsidRPr="001133B3">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 xml:space="preserve"> * 5 pārstāvji * 6</w:t>
            </w:r>
            <w:r w:rsidR="00317145">
              <w:rPr>
                <w:rFonts w:ascii="Times New Roman" w:eastAsia="Calibri" w:hAnsi="Times New Roman" w:cs="Times New Roman"/>
                <w:sz w:val="28"/>
                <w:szCs w:val="28"/>
                <w:lang w:eastAsia="lv-LV"/>
              </w:rPr>
              <w:t> </w:t>
            </w:r>
            <w:r w:rsidRPr="001133B3">
              <w:rPr>
                <w:rFonts w:ascii="Times New Roman" w:eastAsia="Calibri" w:hAnsi="Times New Roman" w:cs="Times New Roman"/>
                <w:sz w:val="28"/>
                <w:szCs w:val="28"/>
                <w:lang w:eastAsia="lv-LV"/>
              </w:rPr>
              <w:t xml:space="preserve">darba stundas * 5 sēdes = </w:t>
            </w:r>
            <w:r w:rsidRPr="001133B3">
              <w:rPr>
                <w:rFonts w:ascii="Times New Roman" w:eastAsia="Calibri" w:hAnsi="Times New Roman" w:cs="Times New Roman"/>
                <w:b/>
                <w:sz w:val="28"/>
                <w:szCs w:val="28"/>
                <w:lang w:eastAsia="lv-LV"/>
              </w:rPr>
              <w:t>2</w:t>
            </w:r>
            <w:r w:rsidR="00D11EEC">
              <w:rPr>
                <w:rFonts w:ascii="Times New Roman" w:eastAsia="Calibri" w:hAnsi="Times New Roman" w:cs="Times New Roman"/>
                <w:b/>
                <w:sz w:val="28"/>
                <w:szCs w:val="28"/>
                <w:lang w:eastAsia="lv-LV"/>
              </w:rPr>
              <w:t xml:space="preserve"> </w:t>
            </w:r>
            <w:r w:rsidRPr="001133B3">
              <w:rPr>
                <w:rFonts w:ascii="Times New Roman" w:eastAsia="Calibri" w:hAnsi="Times New Roman" w:cs="Times New Roman"/>
                <w:b/>
                <w:sz w:val="28"/>
                <w:szCs w:val="28"/>
                <w:lang w:eastAsia="lv-LV"/>
              </w:rPr>
              <w:t xml:space="preserve">230,50 </w:t>
            </w:r>
            <w:r w:rsidRPr="001133B3">
              <w:rPr>
                <w:rFonts w:ascii="Times New Roman" w:eastAsia="Calibri" w:hAnsi="Times New Roman" w:cs="Times New Roman"/>
                <w:b/>
                <w:i/>
                <w:sz w:val="28"/>
                <w:szCs w:val="28"/>
                <w:lang w:eastAsia="lv-LV"/>
              </w:rPr>
              <w:t>euro</w:t>
            </w:r>
            <w:r w:rsidRPr="00317145">
              <w:rPr>
                <w:rFonts w:ascii="Times New Roman" w:eastAsia="Calibri" w:hAnsi="Times New Roman" w:cs="Times New Roman"/>
                <w:sz w:val="28"/>
                <w:szCs w:val="28"/>
                <w:lang w:eastAsia="lv-LV"/>
              </w:rPr>
              <w:t xml:space="preserve"> un pēc </w:t>
            </w:r>
            <w:r w:rsidR="00D11EEC" w:rsidRPr="00D11EEC">
              <w:rPr>
                <w:rFonts w:ascii="Times New Roman" w:eastAsia="Calibri" w:hAnsi="Times New Roman" w:cs="Times New Roman"/>
                <w:sz w:val="28"/>
                <w:szCs w:val="28"/>
                <w:lang w:eastAsia="lv-LV"/>
              </w:rPr>
              <w:t>2021.gada 31.maija</w:t>
            </w:r>
            <w:r w:rsidR="00D11EEC">
              <w:rPr>
                <w:rFonts w:ascii="Times New Roman" w:eastAsia="Calibri" w:hAnsi="Times New Roman" w:cs="Times New Roman"/>
                <w:sz w:val="28"/>
                <w:szCs w:val="28"/>
                <w:lang w:eastAsia="lv-LV"/>
              </w:rPr>
              <w:t xml:space="preserve"> </w:t>
            </w:r>
            <w:r w:rsidRPr="001133B3">
              <w:rPr>
                <w:rFonts w:ascii="Times New Roman" w:eastAsia="Calibri" w:hAnsi="Times New Roman" w:cs="Times New Roman"/>
                <w:sz w:val="28"/>
                <w:szCs w:val="28"/>
                <w:lang w:eastAsia="lv-LV"/>
              </w:rPr>
              <w:t xml:space="preserve">11,98 </w:t>
            </w:r>
            <w:r w:rsidRPr="00317145">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/stundā +2,89</w:t>
            </w:r>
            <w:r w:rsidRPr="00317145">
              <w:rPr>
                <w:rFonts w:ascii="Times New Roman" w:eastAsia="Calibri" w:hAnsi="Times New Roman" w:cs="Times New Roman"/>
                <w:sz w:val="28"/>
                <w:szCs w:val="28"/>
                <w:lang w:eastAsia="lv-LV"/>
              </w:rPr>
              <w:t xml:space="preserve"> </w:t>
            </w:r>
            <w:r w:rsidRPr="001133B3">
              <w:rPr>
                <w:rFonts w:ascii="Times New Roman" w:eastAsia="Calibri" w:hAnsi="Times New Roman" w:cs="Times New Roman"/>
                <w:i/>
                <w:iCs/>
                <w:sz w:val="28"/>
                <w:szCs w:val="28"/>
              </w:rPr>
              <w:t>euro</w:t>
            </w:r>
            <w:r w:rsidRPr="001133B3">
              <w:rPr>
                <w:rFonts w:ascii="Times New Roman" w:eastAsia="Calibri" w:hAnsi="Times New Roman" w:cs="Times New Roman"/>
                <w:sz w:val="28"/>
                <w:szCs w:val="28"/>
              </w:rPr>
              <w:t xml:space="preserve"> (</w:t>
            </w:r>
            <w:r w:rsidRPr="001133B3">
              <w:rPr>
                <w:rFonts w:ascii="Times New Roman" w:eastAsia="Times New Roman" w:hAnsi="Times New Roman" w:cs="Times New Roman"/>
                <w:sz w:val="28"/>
                <w:szCs w:val="28"/>
                <w:lang w:eastAsia="lv-LV"/>
              </w:rPr>
              <w:t>24,09% darba devēja sociālās apdrošināšanas obligātās iemaksas)</w:t>
            </w:r>
            <w:r w:rsidRPr="001133B3">
              <w:rPr>
                <w:rFonts w:ascii="Times New Roman" w:eastAsia="Calibri" w:hAnsi="Times New Roman" w:cs="Times New Roman"/>
                <w:sz w:val="28"/>
                <w:szCs w:val="28"/>
                <w:lang w:eastAsia="lv-LV"/>
              </w:rPr>
              <w:t xml:space="preserve"> = 14,87 </w:t>
            </w:r>
            <w:r w:rsidRPr="001133B3">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 xml:space="preserve"> * 4 pārstāvji * 6</w:t>
            </w:r>
            <w:r w:rsidR="00317145">
              <w:rPr>
                <w:rFonts w:ascii="Times New Roman" w:eastAsia="Calibri" w:hAnsi="Times New Roman" w:cs="Times New Roman"/>
                <w:sz w:val="28"/>
                <w:szCs w:val="28"/>
                <w:lang w:eastAsia="lv-LV"/>
              </w:rPr>
              <w:t> </w:t>
            </w:r>
            <w:r w:rsidRPr="001133B3">
              <w:rPr>
                <w:rFonts w:ascii="Times New Roman" w:eastAsia="Calibri" w:hAnsi="Times New Roman" w:cs="Times New Roman"/>
                <w:sz w:val="28"/>
                <w:szCs w:val="28"/>
                <w:lang w:eastAsia="lv-LV"/>
              </w:rPr>
              <w:t xml:space="preserve">darba stundas * 7 sēdes = </w:t>
            </w:r>
            <w:r w:rsidRPr="001133B3">
              <w:rPr>
                <w:rFonts w:ascii="Times New Roman" w:eastAsia="Calibri" w:hAnsi="Times New Roman" w:cs="Times New Roman"/>
                <w:b/>
                <w:sz w:val="28"/>
                <w:szCs w:val="28"/>
                <w:lang w:eastAsia="lv-LV"/>
              </w:rPr>
              <w:t>2</w:t>
            </w:r>
            <w:r w:rsidR="00D11EEC">
              <w:rPr>
                <w:rFonts w:ascii="Times New Roman" w:eastAsia="Calibri" w:hAnsi="Times New Roman" w:cs="Times New Roman"/>
                <w:b/>
                <w:sz w:val="28"/>
                <w:szCs w:val="28"/>
                <w:lang w:eastAsia="lv-LV"/>
              </w:rPr>
              <w:t xml:space="preserve"> </w:t>
            </w:r>
            <w:r w:rsidRPr="001133B3">
              <w:rPr>
                <w:rFonts w:ascii="Times New Roman" w:eastAsia="Calibri" w:hAnsi="Times New Roman" w:cs="Times New Roman"/>
                <w:b/>
                <w:sz w:val="28"/>
                <w:szCs w:val="28"/>
                <w:lang w:eastAsia="lv-LV"/>
              </w:rPr>
              <w:t xml:space="preserve">498,16 </w:t>
            </w:r>
            <w:r w:rsidRPr="001133B3">
              <w:rPr>
                <w:rFonts w:ascii="Times New Roman" w:eastAsia="Calibri" w:hAnsi="Times New Roman" w:cs="Times New Roman"/>
                <w:b/>
                <w:i/>
                <w:sz w:val="28"/>
                <w:szCs w:val="28"/>
                <w:lang w:eastAsia="lv-LV"/>
              </w:rPr>
              <w:t>euro</w:t>
            </w:r>
            <w:r w:rsidRPr="00317145">
              <w:rPr>
                <w:rFonts w:ascii="Times New Roman" w:eastAsia="Calibri" w:hAnsi="Times New Roman" w:cs="Times New Roman"/>
                <w:sz w:val="28"/>
                <w:szCs w:val="28"/>
                <w:lang w:eastAsia="lv-LV"/>
              </w:rPr>
              <w:t>.</w:t>
            </w:r>
          </w:p>
          <w:p w:rsidR="002F58D7" w:rsidRDefault="00E7310D" w:rsidP="00B838F2">
            <w:pPr>
              <w:ind w:left="57" w:right="57"/>
              <w:jc w:val="both"/>
              <w:rPr>
                <w:rFonts w:ascii="Times New Roman" w:eastAsia="Calibri" w:hAnsi="Times New Roman" w:cs="Times New Roman"/>
                <w:sz w:val="28"/>
                <w:szCs w:val="28"/>
                <w:lang w:eastAsia="lv-LV"/>
              </w:rPr>
            </w:pPr>
            <w:r w:rsidRPr="00317145">
              <w:rPr>
                <w:rFonts w:ascii="Times New Roman" w:eastAsia="Calibri" w:hAnsi="Times New Roman" w:cs="Times New Roman"/>
                <w:b/>
                <w:sz w:val="28"/>
                <w:szCs w:val="28"/>
                <w:lang w:eastAsia="lv-LV"/>
              </w:rPr>
              <w:t>Kopā</w:t>
            </w:r>
            <w:r w:rsidRPr="001133B3">
              <w:rPr>
                <w:rFonts w:ascii="Times New Roman" w:eastAsia="Calibri" w:hAnsi="Times New Roman" w:cs="Times New Roman"/>
                <w:b/>
                <w:sz w:val="28"/>
                <w:szCs w:val="28"/>
                <w:lang w:eastAsia="lv-LV"/>
              </w:rPr>
              <w:t xml:space="preserve"> sagatavošanās Fonda padomes sēdēm 2021.gadā </w:t>
            </w:r>
            <w:r w:rsidR="00317145">
              <w:rPr>
                <w:rFonts w:ascii="Times New Roman" w:eastAsia="Calibri" w:hAnsi="Times New Roman" w:cs="Times New Roman"/>
                <w:b/>
                <w:sz w:val="28"/>
                <w:szCs w:val="28"/>
                <w:lang w:eastAsia="lv-LV"/>
              </w:rPr>
              <w:t>–</w:t>
            </w:r>
            <w:r w:rsidRPr="001133B3">
              <w:rPr>
                <w:rFonts w:ascii="Times New Roman" w:eastAsia="Calibri" w:hAnsi="Times New Roman" w:cs="Times New Roman"/>
                <w:b/>
                <w:sz w:val="28"/>
                <w:szCs w:val="28"/>
                <w:lang w:eastAsia="lv-LV"/>
              </w:rPr>
              <w:t>2</w:t>
            </w:r>
            <w:r w:rsidR="00D11EEC">
              <w:rPr>
                <w:rFonts w:ascii="Times New Roman" w:eastAsia="Calibri" w:hAnsi="Times New Roman" w:cs="Times New Roman"/>
                <w:b/>
                <w:sz w:val="28"/>
                <w:szCs w:val="28"/>
                <w:lang w:eastAsia="lv-LV"/>
              </w:rPr>
              <w:t> </w:t>
            </w:r>
            <w:r w:rsidRPr="001133B3">
              <w:rPr>
                <w:rFonts w:ascii="Times New Roman" w:eastAsia="Calibri" w:hAnsi="Times New Roman" w:cs="Times New Roman"/>
                <w:b/>
                <w:sz w:val="28"/>
                <w:szCs w:val="28"/>
                <w:lang w:eastAsia="lv-LV"/>
              </w:rPr>
              <w:t xml:space="preserve">230,50 </w:t>
            </w:r>
            <w:r w:rsidRPr="001133B3">
              <w:rPr>
                <w:rFonts w:ascii="Times New Roman" w:eastAsia="Calibri" w:hAnsi="Times New Roman" w:cs="Times New Roman"/>
                <w:b/>
                <w:i/>
                <w:sz w:val="28"/>
                <w:szCs w:val="28"/>
                <w:lang w:eastAsia="lv-LV"/>
              </w:rPr>
              <w:t>euro</w:t>
            </w:r>
            <w:r w:rsidRPr="001133B3">
              <w:rPr>
                <w:rFonts w:ascii="Times New Roman" w:eastAsia="Calibri" w:hAnsi="Times New Roman" w:cs="Times New Roman"/>
                <w:b/>
                <w:sz w:val="28"/>
                <w:szCs w:val="28"/>
                <w:lang w:eastAsia="lv-LV"/>
              </w:rPr>
              <w:t xml:space="preserve"> + 2</w:t>
            </w:r>
            <w:r w:rsidR="00D11EEC">
              <w:rPr>
                <w:rFonts w:ascii="Times New Roman" w:eastAsia="Calibri" w:hAnsi="Times New Roman" w:cs="Times New Roman"/>
                <w:b/>
                <w:sz w:val="28"/>
                <w:szCs w:val="28"/>
                <w:lang w:eastAsia="lv-LV"/>
              </w:rPr>
              <w:t> </w:t>
            </w:r>
            <w:r w:rsidRPr="001133B3">
              <w:rPr>
                <w:rFonts w:ascii="Times New Roman" w:eastAsia="Calibri" w:hAnsi="Times New Roman" w:cs="Times New Roman"/>
                <w:b/>
                <w:sz w:val="28"/>
                <w:szCs w:val="28"/>
                <w:lang w:eastAsia="lv-LV"/>
              </w:rPr>
              <w:t xml:space="preserve">498,16 </w:t>
            </w:r>
            <w:r w:rsidRPr="001133B3">
              <w:rPr>
                <w:rFonts w:ascii="Times New Roman" w:eastAsia="Calibri" w:hAnsi="Times New Roman" w:cs="Times New Roman"/>
                <w:b/>
                <w:i/>
                <w:sz w:val="28"/>
                <w:szCs w:val="28"/>
                <w:lang w:eastAsia="lv-LV"/>
              </w:rPr>
              <w:t>euro</w:t>
            </w:r>
            <w:r w:rsidRPr="001133B3">
              <w:rPr>
                <w:rFonts w:ascii="Times New Roman" w:eastAsia="Calibri" w:hAnsi="Times New Roman" w:cs="Times New Roman"/>
                <w:b/>
                <w:sz w:val="28"/>
                <w:szCs w:val="28"/>
                <w:lang w:eastAsia="lv-LV"/>
              </w:rPr>
              <w:t xml:space="preserve"> = 4</w:t>
            </w:r>
            <w:r w:rsidR="00D11EEC">
              <w:rPr>
                <w:rFonts w:ascii="Times New Roman" w:eastAsia="Calibri" w:hAnsi="Times New Roman" w:cs="Times New Roman"/>
                <w:b/>
                <w:sz w:val="28"/>
                <w:szCs w:val="28"/>
                <w:lang w:eastAsia="lv-LV"/>
              </w:rPr>
              <w:t> </w:t>
            </w:r>
            <w:r w:rsidRPr="001133B3">
              <w:rPr>
                <w:rFonts w:ascii="Times New Roman" w:eastAsia="Calibri" w:hAnsi="Times New Roman" w:cs="Times New Roman"/>
                <w:b/>
                <w:sz w:val="28"/>
                <w:szCs w:val="28"/>
                <w:lang w:eastAsia="lv-LV"/>
              </w:rPr>
              <w:t xml:space="preserve">728,66 </w:t>
            </w:r>
            <w:r w:rsidRPr="001133B3">
              <w:rPr>
                <w:rFonts w:ascii="Times New Roman" w:eastAsia="Calibri" w:hAnsi="Times New Roman" w:cs="Times New Roman"/>
                <w:b/>
                <w:i/>
                <w:sz w:val="28"/>
                <w:szCs w:val="28"/>
                <w:lang w:eastAsia="lv-LV"/>
              </w:rPr>
              <w:t>euro</w:t>
            </w:r>
            <w:r w:rsidRPr="001133B3">
              <w:rPr>
                <w:rFonts w:ascii="Times New Roman" w:eastAsia="Calibri" w:hAnsi="Times New Roman" w:cs="Times New Roman"/>
                <w:b/>
                <w:sz w:val="28"/>
                <w:szCs w:val="28"/>
                <w:lang w:eastAsia="lv-LV"/>
              </w:rPr>
              <w:t>.</w:t>
            </w:r>
            <w:r w:rsidR="002F58D7">
              <w:rPr>
                <w:rFonts w:ascii="Times New Roman" w:eastAsia="Calibri" w:hAnsi="Times New Roman" w:cs="Times New Roman"/>
                <w:sz w:val="28"/>
                <w:szCs w:val="28"/>
                <w:lang w:eastAsia="lv-LV"/>
              </w:rPr>
              <w:t xml:space="preserve"> </w:t>
            </w:r>
          </w:p>
          <w:p w:rsidR="002F58D7" w:rsidRDefault="002F58D7" w:rsidP="00B838F2">
            <w:pPr>
              <w:ind w:left="57" w:right="57"/>
              <w:jc w:val="both"/>
              <w:rPr>
                <w:rFonts w:ascii="Times New Roman" w:eastAsia="Calibri" w:hAnsi="Times New Roman" w:cs="Times New Roman"/>
                <w:sz w:val="28"/>
                <w:szCs w:val="28"/>
                <w:lang w:eastAsia="lv-LV"/>
              </w:rPr>
            </w:pPr>
          </w:p>
          <w:p w:rsidR="002F58D7" w:rsidRPr="00F67114" w:rsidRDefault="002F58D7" w:rsidP="00B838F2">
            <w:pPr>
              <w:ind w:left="57" w:right="57"/>
              <w:jc w:val="both"/>
              <w:rPr>
                <w:rFonts w:ascii="Times New Roman" w:eastAsia="Calibri" w:hAnsi="Times New Roman" w:cs="Times New Roman"/>
                <w:sz w:val="28"/>
                <w:szCs w:val="28"/>
                <w:lang w:eastAsia="lv-LV"/>
              </w:rPr>
            </w:pPr>
            <w:r w:rsidRPr="00F67114">
              <w:rPr>
                <w:rFonts w:ascii="Times New Roman" w:eastAsia="Calibri" w:hAnsi="Times New Roman" w:cs="Times New Roman"/>
                <w:sz w:val="28"/>
                <w:szCs w:val="28"/>
                <w:lang w:eastAsia="lv-LV"/>
              </w:rPr>
              <w:t xml:space="preserve">Līdz </w:t>
            </w:r>
            <w:r w:rsidR="00D11EEC" w:rsidRPr="00D11EEC">
              <w:rPr>
                <w:rFonts w:ascii="Times New Roman" w:eastAsia="Calibri" w:hAnsi="Times New Roman" w:cs="Times New Roman"/>
                <w:sz w:val="28"/>
                <w:szCs w:val="28"/>
                <w:lang w:eastAsia="lv-LV"/>
              </w:rPr>
              <w:t>2021.gada 31.maijam</w:t>
            </w:r>
            <w:r w:rsidR="00D11EEC" w:rsidRPr="00D11EEC">
              <w:rPr>
                <w:rFonts w:ascii="Times New Roman" w:eastAsia="Calibri" w:hAnsi="Times New Roman" w:cs="Times New Roman"/>
                <w:b/>
                <w:sz w:val="28"/>
                <w:szCs w:val="28"/>
                <w:lang w:eastAsia="lv-LV"/>
              </w:rPr>
              <w:t xml:space="preserve"> </w:t>
            </w:r>
            <w:r w:rsidRPr="00F67114">
              <w:rPr>
                <w:rFonts w:ascii="Times New Roman" w:eastAsia="Calibri" w:hAnsi="Times New Roman" w:cs="Times New Roman"/>
                <w:sz w:val="28"/>
                <w:szCs w:val="28"/>
                <w:lang w:eastAsia="lv-LV"/>
              </w:rPr>
              <w:t>11,98 </w:t>
            </w:r>
            <w:r w:rsidRPr="00F67114">
              <w:rPr>
                <w:rFonts w:ascii="Times New Roman" w:eastAsia="Calibri" w:hAnsi="Times New Roman" w:cs="Times New Roman"/>
                <w:i/>
                <w:sz w:val="28"/>
                <w:szCs w:val="28"/>
                <w:lang w:eastAsia="lv-LV"/>
              </w:rPr>
              <w:t>euro</w:t>
            </w:r>
            <w:r w:rsidRPr="00F67114">
              <w:rPr>
                <w:rFonts w:ascii="Times New Roman" w:eastAsia="Calibri" w:hAnsi="Times New Roman" w:cs="Times New Roman"/>
                <w:sz w:val="28"/>
                <w:szCs w:val="28"/>
                <w:lang w:eastAsia="lv-LV"/>
              </w:rPr>
              <w:t xml:space="preserve">/stundā + </w:t>
            </w:r>
            <w:r w:rsidRPr="00F67114">
              <w:rPr>
                <w:rFonts w:ascii="Times New Roman" w:eastAsia="Calibri" w:hAnsi="Times New Roman" w:cs="Times New Roman"/>
                <w:sz w:val="28"/>
                <w:szCs w:val="28"/>
              </w:rPr>
              <w:t xml:space="preserve">2,89 </w:t>
            </w:r>
            <w:r w:rsidRPr="00F67114">
              <w:rPr>
                <w:rFonts w:ascii="Times New Roman" w:eastAsia="Calibri" w:hAnsi="Times New Roman" w:cs="Times New Roman"/>
                <w:i/>
                <w:iCs/>
                <w:sz w:val="28"/>
                <w:szCs w:val="28"/>
              </w:rPr>
              <w:t>euro</w:t>
            </w:r>
            <w:r w:rsidRPr="00F67114">
              <w:rPr>
                <w:rFonts w:ascii="Times New Roman" w:eastAsia="Calibri" w:hAnsi="Times New Roman" w:cs="Times New Roman"/>
                <w:sz w:val="28"/>
                <w:szCs w:val="28"/>
              </w:rPr>
              <w:t xml:space="preserve"> (</w:t>
            </w:r>
            <w:r w:rsidRPr="00F67114">
              <w:rPr>
                <w:rFonts w:ascii="Times New Roman" w:eastAsia="Times New Roman" w:hAnsi="Times New Roman" w:cs="Times New Roman"/>
                <w:sz w:val="28"/>
                <w:szCs w:val="28"/>
                <w:lang w:eastAsia="lv-LV"/>
              </w:rPr>
              <w:t>24,09% darba devēja sociālās apdrošināšanas obligātās iemaksas)</w:t>
            </w:r>
            <w:r w:rsidRPr="00F67114">
              <w:rPr>
                <w:rFonts w:ascii="Times New Roman" w:eastAsia="Calibri" w:hAnsi="Times New Roman" w:cs="Times New Roman"/>
                <w:sz w:val="28"/>
                <w:szCs w:val="28"/>
                <w:lang w:eastAsia="lv-LV"/>
              </w:rPr>
              <w:t xml:space="preserve"> = 14,87 </w:t>
            </w:r>
            <w:r w:rsidRPr="00F67114">
              <w:rPr>
                <w:rFonts w:ascii="Times New Roman" w:eastAsia="Calibri" w:hAnsi="Times New Roman" w:cs="Times New Roman"/>
                <w:i/>
                <w:sz w:val="28"/>
                <w:szCs w:val="28"/>
                <w:lang w:eastAsia="lv-LV"/>
              </w:rPr>
              <w:t>euro</w:t>
            </w:r>
            <w:r w:rsidRPr="00F67114">
              <w:rPr>
                <w:rFonts w:ascii="Times New Roman" w:eastAsia="Calibri" w:hAnsi="Times New Roman" w:cs="Times New Roman"/>
                <w:sz w:val="28"/>
                <w:szCs w:val="28"/>
                <w:lang w:eastAsia="lv-LV"/>
              </w:rPr>
              <w:t xml:space="preserve"> * 5 pārstāvji * 8 darba stundas * 5 sēdes = </w:t>
            </w:r>
            <w:r w:rsidRPr="00F67114">
              <w:rPr>
                <w:rFonts w:ascii="Times New Roman" w:eastAsia="Calibri" w:hAnsi="Times New Roman" w:cs="Times New Roman"/>
                <w:b/>
                <w:sz w:val="28"/>
                <w:szCs w:val="28"/>
                <w:lang w:eastAsia="lv-LV"/>
              </w:rPr>
              <w:t xml:space="preserve">2 974,00 </w:t>
            </w:r>
            <w:r w:rsidRPr="00F67114">
              <w:rPr>
                <w:rFonts w:ascii="Times New Roman" w:eastAsia="Calibri" w:hAnsi="Times New Roman" w:cs="Times New Roman"/>
                <w:b/>
                <w:i/>
                <w:sz w:val="28"/>
                <w:szCs w:val="28"/>
                <w:lang w:eastAsia="lv-LV"/>
              </w:rPr>
              <w:t>euro</w:t>
            </w:r>
            <w:r w:rsidRPr="00F67114">
              <w:rPr>
                <w:rFonts w:ascii="Times New Roman" w:eastAsia="Calibri" w:hAnsi="Times New Roman" w:cs="Times New Roman"/>
                <w:sz w:val="28"/>
                <w:szCs w:val="28"/>
                <w:lang w:eastAsia="lv-LV"/>
              </w:rPr>
              <w:t xml:space="preserve">. Pēc </w:t>
            </w:r>
            <w:r w:rsidR="00D11EEC" w:rsidRPr="00D11EEC">
              <w:rPr>
                <w:rFonts w:ascii="Times New Roman" w:eastAsia="Calibri" w:hAnsi="Times New Roman" w:cs="Times New Roman"/>
                <w:sz w:val="28"/>
                <w:szCs w:val="28"/>
                <w:lang w:eastAsia="lv-LV"/>
              </w:rPr>
              <w:t>2021.gada 31.maija</w:t>
            </w:r>
            <w:r w:rsidR="00D11EEC">
              <w:rPr>
                <w:rFonts w:ascii="Times New Roman" w:eastAsia="Calibri" w:hAnsi="Times New Roman" w:cs="Times New Roman"/>
                <w:sz w:val="28"/>
                <w:szCs w:val="28"/>
                <w:lang w:eastAsia="lv-LV"/>
              </w:rPr>
              <w:t xml:space="preserve"> </w:t>
            </w:r>
            <w:r w:rsidRPr="00F67114">
              <w:rPr>
                <w:rFonts w:ascii="Times New Roman" w:eastAsia="Calibri" w:hAnsi="Times New Roman" w:cs="Times New Roman"/>
                <w:sz w:val="28"/>
                <w:szCs w:val="28"/>
                <w:lang w:eastAsia="lv-LV"/>
              </w:rPr>
              <w:t xml:space="preserve">11,98 </w:t>
            </w:r>
            <w:r w:rsidRPr="00F67114">
              <w:rPr>
                <w:rFonts w:ascii="Times New Roman" w:eastAsia="Calibri" w:hAnsi="Times New Roman" w:cs="Times New Roman"/>
                <w:i/>
                <w:sz w:val="28"/>
                <w:szCs w:val="28"/>
                <w:lang w:eastAsia="lv-LV"/>
              </w:rPr>
              <w:t>euro</w:t>
            </w:r>
            <w:r w:rsidRPr="00F67114">
              <w:rPr>
                <w:rFonts w:ascii="Times New Roman" w:eastAsia="Calibri" w:hAnsi="Times New Roman" w:cs="Times New Roman"/>
                <w:sz w:val="28"/>
                <w:szCs w:val="28"/>
                <w:lang w:eastAsia="lv-LV"/>
              </w:rPr>
              <w:t xml:space="preserve">/stundā + </w:t>
            </w:r>
            <w:r w:rsidRPr="00F67114">
              <w:rPr>
                <w:rFonts w:ascii="Times New Roman" w:eastAsia="Calibri" w:hAnsi="Times New Roman" w:cs="Times New Roman"/>
                <w:sz w:val="28"/>
                <w:szCs w:val="28"/>
              </w:rPr>
              <w:t xml:space="preserve">2,89 </w:t>
            </w:r>
            <w:r w:rsidRPr="00F67114">
              <w:rPr>
                <w:rFonts w:ascii="Times New Roman" w:eastAsia="Calibri" w:hAnsi="Times New Roman" w:cs="Times New Roman"/>
                <w:i/>
                <w:iCs/>
                <w:sz w:val="28"/>
                <w:szCs w:val="28"/>
              </w:rPr>
              <w:t>euro</w:t>
            </w:r>
            <w:r w:rsidRPr="00F67114">
              <w:rPr>
                <w:rFonts w:ascii="Times New Roman" w:eastAsia="Calibri" w:hAnsi="Times New Roman" w:cs="Times New Roman"/>
                <w:sz w:val="28"/>
                <w:szCs w:val="28"/>
              </w:rPr>
              <w:t xml:space="preserve"> (</w:t>
            </w:r>
            <w:r w:rsidRPr="00F67114">
              <w:rPr>
                <w:rFonts w:ascii="Times New Roman" w:eastAsia="Times New Roman" w:hAnsi="Times New Roman" w:cs="Times New Roman"/>
                <w:sz w:val="28"/>
                <w:szCs w:val="28"/>
                <w:lang w:eastAsia="lv-LV"/>
              </w:rPr>
              <w:t>24,09% darba devēja sociālās apdrošināšanas obligātās iemaksas)</w:t>
            </w:r>
            <w:r w:rsidRPr="00F67114">
              <w:rPr>
                <w:rFonts w:ascii="Times New Roman" w:eastAsia="Calibri" w:hAnsi="Times New Roman" w:cs="Times New Roman"/>
                <w:sz w:val="28"/>
                <w:szCs w:val="28"/>
                <w:lang w:eastAsia="lv-LV"/>
              </w:rPr>
              <w:t xml:space="preserve"> = 14,87 </w:t>
            </w:r>
            <w:r w:rsidRPr="00F67114">
              <w:rPr>
                <w:rFonts w:ascii="Times New Roman" w:eastAsia="Calibri" w:hAnsi="Times New Roman" w:cs="Times New Roman"/>
                <w:i/>
                <w:sz w:val="28"/>
                <w:szCs w:val="28"/>
                <w:lang w:eastAsia="lv-LV"/>
              </w:rPr>
              <w:t>euro</w:t>
            </w:r>
            <w:r w:rsidRPr="00F67114">
              <w:rPr>
                <w:rFonts w:ascii="Times New Roman" w:eastAsia="Calibri" w:hAnsi="Times New Roman" w:cs="Times New Roman"/>
                <w:sz w:val="28"/>
                <w:szCs w:val="28"/>
                <w:lang w:eastAsia="lv-LV"/>
              </w:rPr>
              <w:t xml:space="preserve"> * 4 pārstāvji * 8 darba stundas * 7 sēdes = </w:t>
            </w:r>
            <w:r w:rsidRPr="00F67114">
              <w:rPr>
                <w:rFonts w:ascii="Times New Roman" w:eastAsia="Calibri" w:hAnsi="Times New Roman" w:cs="Times New Roman"/>
                <w:b/>
                <w:sz w:val="28"/>
                <w:szCs w:val="28"/>
                <w:lang w:eastAsia="lv-LV"/>
              </w:rPr>
              <w:t xml:space="preserve">3 330,88 </w:t>
            </w:r>
            <w:r w:rsidRPr="00F67114">
              <w:rPr>
                <w:rFonts w:ascii="Times New Roman" w:eastAsia="Calibri" w:hAnsi="Times New Roman" w:cs="Times New Roman"/>
                <w:b/>
                <w:i/>
                <w:sz w:val="28"/>
                <w:szCs w:val="28"/>
                <w:lang w:eastAsia="lv-LV"/>
              </w:rPr>
              <w:t>euro</w:t>
            </w:r>
            <w:r w:rsidRPr="00F67114">
              <w:rPr>
                <w:rFonts w:ascii="Times New Roman" w:eastAsia="Calibri" w:hAnsi="Times New Roman" w:cs="Times New Roman"/>
                <w:sz w:val="28"/>
                <w:szCs w:val="28"/>
                <w:lang w:eastAsia="lv-LV"/>
              </w:rPr>
              <w:t>.</w:t>
            </w:r>
          </w:p>
          <w:p w:rsidR="002F58D7" w:rsidRDefault="002F58D7" w:rsidP="00B838F2">
            <w:pPr>
              <w:ind w:left="57" w:right="57"/>
              <w:jc w:val="both"/>
              <w:rPr>
                <w:rFonts w:ascii="Times New Roman" w:eastAsia="Calibri" w:hAnsi="Times New Roman" w:cs="Times New Roman"/>
                <w:sz w:val="28"/>
                <w:szCs w:val="28"/>
                <w:lang w:eastAsia="lv-LV"/>
              </w:rPr>
            </w:pPr>
            <w:r w:rsidRPr="00F67114">
              <w:rPr>
                <w:rFonts w:ascii="Times New Roman" w:eastAsia="Calibri" w:hAnsi="Times New Roman" w:cs="Times New Roman"/>
                <w:b/>
                <w:sz w:val="28"/>
                <w:szCs w:val="28"/>
                <w:lang w:eastAsia="lv-LV"/>
              </w:rPr>
              <w:t xml:space="preserve">Kopā atlīdzība nevalstisko organizāciju pārstāvjiem – Fonda padomes locekļiem 2021.gadā – 2 974,00 </w:t>
            </w:r>
            <w:r w:rsidRPr="00F67114">
              <w:rPr>
                <w:rFonts w:ascii="Times New Roman" w:eastAsia="Calibri" w:hAnsi="Times New Roman" w:cs="Times New Roman"/>
                <w:b/>
                <w:i/>
                <w:sz w:val="28"/>
                <w:szCs w:val="28"/>
                <w:lang w:eastAsia="lv-LV"/>
              </w:rPr>
              <w:t>euro</w:t>
            </w:r>
            <w:r w:rsidRPr="00F67114">
              <w:rPr>
                <w:rFonts w:ascii="Times New Roman" w:eastAsia="Calibri" w:hAnsi="Times New Roman" w:cs="Times New Roman"/>
                <w:b/>
                <w:sz w:val="28"/>
                <w:szCs w:val="28"/>
                <w:lang w:eastAsia="lv-LV"/>
              </w:rPr>
              <w:t xml:space="preserve"> + 3 330,88 </w:t>
            </w:r>
            <w:r w:rsidRPr="00F67114">
              <w:rPr>
                <w:rFonts w:ascii="Times New Roman" w:eastAsia="Calibri" w:hAnsi="Times New Roman" w:cs="Times New Roman"/>
                <w:b/>
                <w:i/>
                <w:sz w:val="28"/>
                <w:szCs w:val="28"/>
                <w:lang w:eastAsia="lv-LV"/>
              </w:rPr>
              <w:t>euro</w:t>
            </w:r>
            <w:r w:rsidRPr="00F67114">
              <w:rPr>
                <w:rFonts w:ascii="Times New Roman" w:eastAsia="Calibri" w:hAnsi="Times New Roman" w:cs="Times New Roman"/>
                <w:b/>
                <w:sz w:val="28"/>
                <w:szCs w:val="28"/>
                <w:lang w:eastAsia="lv-LV"/>
              </w:rPr>
              <w:t xml:space="preserve"> = 6 304,88 </w:t>
            </w:r>
            <w:r w:rsidRPr="00F67114">
              <w:rPr>
                <w:rFonts w:ascii="Times New Roman" w:eastAsia="Calibri" w:hAnsi="Times New Roman" w:cs="Times New Roman"/>
                <w:b/>
                <w:i/>
                <w:sz w:val="28"/>
                <w:szCs w:val="28"/>
                <w:lang w:eastAsia="lv-LV"/>
              </w:rPr>
              <w:t>euro</w:t>
            </w:r>
            <w:r w:rsidRPr="00F67114">
              <w:rPr>
                <w:rFonts w:ascii="Times New Roman" w:eastAsia="Calibri" w:hAnsi="Times New Roman" w:cs="Times New Roman"/>
                <w:sz w:val="28"/>
                <w:szCs w:val="28"/>
                <w:lang w:eastAsia="lv-LV"/>
              </w:rPr>
              <w:t>.</w:t>
            </w:r>
          </w:p>
          <w:p w:rsidR="00D11EEC" w:rsidRDefault="00D11EEC" w:rsidP="00B838F2">
            <w:pPr>
              <w:ind w:left="57" w:right="57"/>
              <w:jc w:val="both"/>
              <w:rPr>
                <w:rFonts w:ascii="Times New Roman" w:eastAsia="Calibri" w:hAnsi="Times New Roman" w:cs="Times New Roman"/>
                <w:sz w:val="28"/>
                <w:szCs w:val="28"/>
                <w:lang w:eastAsia="lv-LV"/>
              </w:rPr>
            </w:pPr>
          </w:p>
          <w:p w:rsidR="00E7310D" w:rsidRPr="001133B3" w:rsidRDefault="00E7310D" w:rsidP="00917BFE">
            <w:pPr>
              <w:jc w:val="both"/>
              <w:rPr>
                <w:rFonts w:ascii="Times New Roman" w:eastAsia="Calibri" w:hAnsi="Times New Roman" w:cs="Times New Roman"/>
                <w:b/>
                <w:sz w:val="28"/>
                <w:szCs w:val="28"/>
              </w:rPr>
            </w:pPr>
            <w:r w:rsidRPr="001133B3">
              <w:rPr>
                <w:rFonts w:ascii="Times New Roman" w:eastAsia="Calibri" w:hAnsi="Times New Roman" w:cs="Times New Roman"/>
                <w:b/>
                <w:sz w:val="28"/>
                <w:szCs w:val="28"/>
              </w:rPr>
              <w:lastRenderedPageBreak/>
              <w:t>Paredzami izdevumi ceļa izdevumu kompensēšanai:</w:t>
            </w:r>
          </w:p>
          <w:p w:rsidR="00E7310D" w:rsidRPr="001133B3" w:rsidRDefault="00E7310D" w:rsidP="00917BFE">
            <w:pPr>
              <w:numPr>
                <w:ilvl w:val="0"/>
                <w:numId w:val="9"/>
              </w:numPr>
              <w:contextualSpacing/>
              <w:jc w:val="both"/>
              <w:rPr>
                <w:rFonts w:ascii="Times New Roman" w:eastAsia="Calibri" w:hAnsi="Times New Roman" w:cs="Times New Roman"/>
                <w:sz w:val="28"/>
                <w:szCs w:val="28"/>
              </w:rPr>
            </w:pPr>
            <w:r w:rsidRPr="001133B3">
              <w:rPr>
                <w:rFonts w:ascii="Times New Roman" w:eastAsia="Calibri" w:hAnsi="Times New Roman" w:cs="Times New Roman"/>
                <w:sz w:val="28"/>
                <w:szCs w:val="28"/>
              </w:rPr>
              <w:t>transporta izdevumi</w:t>
            </w:r>
            <w:r w:rsidRPr="009429C4">
              <w:rPr>
                <w:rFonts w:ascii="Times New Roman" w:eastAsia="Calibri" w:hAnsi="Times New Roman" w:cs="Times New Roman"/>
                <w:sz w:val="28"/>
                <w:szCs w:val="28"/>
              </w:rPr>
              <w:t xml:space="preserve"> </w:t>
            </w:r>
            <w:r w:rsidR="00D11EEC">
              <w:rPr>
                <w:rFonts w:ascii="Times New Roman" w:eastAsia="Calibri" w:hAnsi="Times New Roman" w:cs="Times New Roman"/>
                <w:sz w:val="28"/>
                <w:szCs w:val="28"/>
              </w:rPr>
              <w:t>2 (</w:t>
            </w:r>
            <w:r w:rsidRPr="001133B3">
              <w:rPr>
                <w:rFonts w:ascii="Times New Roman" w:eastAsia="Calibri" w:hAnsi="Times New Roman" w:cs="Times New Roman"/>
                <w:sz w:val="28"/>
                <w:szCs w:val="28"/>
              </w:rPr>
              <w:t>diviem</w:t>
            </w:r>
            <w:r w:rsidR="00D11EEC">
              <w:rPr>
                <w:rFonts w:ascii="Times New Roman" w:eastAsia="Calibri" w:hAnsi="Times New Roman" w:cs="Times New Roman"/>
                <w:sz w:val="28"/>
                <w:szCs w:val="28"/>
              </w:rPr>
              <w:t>)</w:t>
            </w:r>
            <w:r w:rsidRPr="001133B3">
              <w:rPr>
                <w:rFonts w:ascii="Times New Roman" w:eastAsia="Calibri" w:hAnsi="Times New Roman" w:cs="Times New Roman"/>
                <w:sz w:val="28"/>
                <w:szCs w:val="28"/>
              </w:rPr>
              <w:t xml:space="preserve"> nevalstisko organizāciju pārstāvjiem no reģioniem – degvielas patēriņš uz 100</w:t>
            </w:r>
            <w:r w:rsidR="008A0821">
              <w:rPr>
                <w:rFonts w:ascii="Times New Roman" w:eastAsia="Calibri" w:hAnsi="Times New Roman" w:cs="Times New Roman"/>
                <w:sz w:val="28"/>
                <w:szCs w:val="28"/>
              </w:rPr>
              <w:t> </w:t>
            </w:r>
            <w:r w:rsidRPr="001133B3">
              <w:rPr>
                <w:rFonts w:ascii="Times New Roman" w:eastAsia="Calibri" w:hAnsi="Times New Roman" w:cs="Times New Roman"/>
                <w:sz w:val="28"/>
                <w:szCs w:val="28"/>
              </w:rPr>
              <w:t>km 11</w:t>
            </w:r>
            <w:r w:rsidR="008A0821">
              <w:rPr>
                <w:rFonts w:ascii="Times New Roman" w:eastAsia="Calibri" w:hAnsi="Times New Roman" w:cs="Times New Roman"/>
                <w:sz w:val="28"/>
                <w:szCs w:val="28"/>
              </w:rPr>
              <w:t> </w:t>
            </w:r>
            <w:r w:rsidRPr="001133B3">
              <w:rPr>
                <w:rFonts w:ascii="Times New Roman" w:eastAsia="Calibri" w:hAnsi="Times New Roman" w:cs="Times New Roman"/>
                <w:sz w:val="28"/>
                <w:szCs w:val="28"/>
              </w:rPr>
              <w:t>litri nobrauktie kilometri, lai ierastos uz un atgrieztos no padomes sēdes, vienam pārstāvim vidēji ir 250</w:t>
            </w:r>
            <w:r w:rsidR="008A0821">
              <w:rPr>
                <w:rFonts w:ascii="Times New Roman" w:eastAsia="Calibri" w:hAnsi="Times New Roman" w:cs="Times New Roman"/>
                <w:sz w:val="28"/>
                <w:szCs w:val="28"/>
              </w:rPr>
              <w:t> </w:t>
            </w:r>
            <w:r w:rsidRPr="001133B3">
              <w:rPr>
                <w:rFonts w:ascii="Times New Roman" w:eastAsia="Calibri" w:hAnsi="Times New Roman" w:cs="Times New Roman"/>
                <w:sz w:val="28"/>
                <w:szCs w:val="28"/>
              </w:rPr>
              <w:t>km</w:t>
            </w:r>
            <w:r w:rsidR="008A0821">
              <w:rPr>
                <w:rFonts w:ascii="Times New Roman" w:eastAsia="Calibri" w:hAnsi="Times New Roman" w:cs="Times New Roman"/>
                <w:sz w:val="28"/>
                <w:szCs w:val="28"/>
              </w:rPr>
              <w:t>,</w:t>
            </w:r>
            <w:r w:rsidRPr="001133B3">
              <w:rPr>
                <w:rFonts w:ascii="Times New Roman" w:eastAsia="Calibri" w:hAnsi="Times New Roman" w:cs="Times New Roman"/>
                <w:sz w:val="28"/>
                <w:szCs w:val="28"/>
              </w:rPr>
              <w:t xml:space="preserve"> nepieciešamā degviela 27,5</w:t>
            </w:r>
            <w:r w:rsidR="008A0821">
              <w:rPr>
                <w:rFonts w:ascii="Times New Roman" w:eastAsia="Calibri" w:hAnsi="Times New Roman" w:cs="Times New Roman"/>
                <w:sz w:val="28"/>
                <w:szCs w:val="28"/>
              </w:rPr>
              <w:t> </w:t>
            </w:r>
            <w:r w:rsidRPr="001133B3">
              <w:rPr>
                <w:rFonts w:ascii="Times New Roman" w:eastAsia="Calibri" w:hAnsi="Times New Roman" w:cs="Times New Roman"/>
                <w:sz w:val="28"/>
                <w:szCs w:val="28"/>
              </w:rPr>
              <w:t>litri x degvielas cena 1,327</w:t>
            </w:r>
            <w:r w:rsidR="008A0821">
              <w:rPr>
                <w:rFonts w:ascii="Times New Roman" w:eastAsia="Calibri" w:hAnsi="Times New Roman" w:cs="Times New Roman"/>
                <w:sz w:val="28"/>
                <w:szCs w:val="28"/>
              </w:rPr>
              <w:t> </w:t>
            </w:r>
            <w:r w:rsidRPr="001133B3">
              <w:rPr>
                <w:rFonts w:ascii="Times New Roman" w:eastAsia="Calibri" w:hAnsi="Times New Roman" w:cs="Times New Roman"/>
                <w:i/>
                <w:sz w:val="28"/>
                <w:szCs w:val="28"/>
              </w:rPr>
              <w:t>euro</w:t>
            </w:r>
            <w:r w:rsidRPr="001133B3">
              <w:rPr>
                <w:rFonts w:ascii="Times New Roman" w:eastAsia="Calibri" w:hAnsi="Times New Roman" w:cs="Times New Roman"/>
                <w:sz w:val="28"/>
                <w:szCs w:val="28"/>
              </w:rPr>
              <w:t xml:space="preserve"> (95e) = 36,49 </w:t>
            </w:r>
            <w:r w:rsidRPr="001133B3">
              <w:rPr>
                <w:rFonts w:ascii="Times New Roman" w:eastAsia="Calibri" w:hAnsi="Times New Roman" w:cs="Times New Roman"/>
                <w:i/>
                <w:sz w:val="28"/>
                <w:szCs w:val="28"/>
              </w:rPr>
              <w:t>euro</w:t>
            </w:r>
            <w:r w:rsidRPr="008A0821">
              <w:rPr>
                <w:rFonts w:ascii="Times New Roman" w:eastAsia="Calibri" w:hAnsi="Times New Roman" w:cs="Times New Roman"/>
                <w:sz w:val="28"/>
                <w:szCs w:val="28"/>
              </w:rPr>
              <w:t xml:space="preserve">. </w:t>
            </w:r>
            <w:r w:rsidRPr="001133B3">
              <w:rPr>
                <w:rFonts w:ascii="Times New Roman" w:eastAsia="Calibri" w:hAnsi="Times New Roman" w:cs="Times New Roman"/>
                <w:sz w:val="28"/>
                <w:szCs w:val="28"/>
              </w:rPr>
              <w:t>Ņemot vērā degvielas cenu svārstības</w:t>
            </w:r>
            <w:r w:rsidR="00D11EEC">
              <w:rPr>
                <w:rFonts w:ascii="Times New Roman" w:eastAsia="Calibri" w:hAnsi="Times New Roman" w:cs="Times New Roman"/>
                <w:sz w:val="28"/>
                <w:szCs w:val="28"/>
              </w:rPr>
              <w:t>,</w:t>
            </w:r>
            <w:r w:rsidRPr="001133B3">
              <w:rPr>
                <w:rFonts w:ascii="Times New Roman" w:eastAsia="Calibri" w:hAnsi="Times New Roman" w:cs="Times New Roman"/>
                <w:sz w:val="28"/>
                <w:szCs w:val="28"/>
              </w:rPr>
              <w:t xml:space="preserve"> noapaļojot noteikt</w:t>
            </w:r>
            <w:r w:rsidR="008A0821">
              <w:rPr>
                <w:rFonts w:ascii="Times New Roman" w:eastAsia="Calibri" w:hAnsi="Times New Roman" w:cs="Times New Roman"/>
                <w:sz w:val="28"/>
                <w:szCs w:val="28"/>
              </w:rPr>
              <w:t>,</w:t>
            </w:r>
            <w:r w:rsidRPr="001133B3">
              <w:rPr>
                <w:rFonts w:ascii="Times New Roman" w:eastAsia="Calibri" w:hAnsi="Times New Roman" w:cs="Times New Roman"/>
                <w:sz w:val="28"/>
                <w:szCs w:val="28"/>
              </w:rPr>
              <w:t xml:space="preserve"> ka transporta izdevumi uz vienu Fonda padomes sēdi reģionālajam pārstāvim ir                   </w:t>
            </w:r>
            <w:r w:rsidRPr="001133B3">
              <w:rPr>
                <w:rFonts w:ascii="Times New Roman" w:eastAsia="Calibri" w:hAnsi="Times New Roman" w:cs="Times New Roman"/>
                <w:i/>
                <w:sz w:val="28"/>
                <w:szCs w:val="28"/>
              </w:rPr>
              <w:t xml:space="preserve">40 euro x 2 pārstāvji x 12 sēdes = </w:t>
            </w:r>
            <w:r w:rsidRPr="001133B3">
              <w:rPr>
                <w:rFonts w:ascii="Times New Roman" w:eastAsia="Calibri" w:hAnsi="Times New Roman" w:cs="Times New Roman"/>
                <w:b/>
                <w:sz w:val="28"/>
                <w:szCs w:val="28"/>
              </w:rPr>
              <w:t>960,00</w:t>
            </w:r>
            <w:r w:rsidRPr="001133B3">
              <w:rPr>
                <w:rFonts w:ascii="Times New Roman" w:eastAsia="Calibri" w:hAnsi="Times New Roman" w:cs="Times New Roman"/>
                <w:b/>
                <w:i/>
                <w:sz w:val="28"/>
                <w:szCs w:val="28"/>
              </w:rPr>
              <w:t xml:space="preserve"> euro</w:t>
            </w:r>
            <w:r w:rsidRPr="008A0821">
              <w:rPr>
                <w:rFonts w:ascii="Times New Roman" w:eastAsia="Calibri" w:hAnsi="Times New Roman" w:cs="Times New Roman"/>
                <w:sz w:val="28"/>
                <w:szCs w:val="28"/>
              </w:rPr>
              <w:t>;</w:t>
            </w:r>
          </w:p>
          <w:p w:rsidR="00E7310D" w:rsidRPr="001133B3" w:rsidRDefault="00E7310D" w:rsidP="00917BFE">
            <w:pPr>
              <w:numPr>
                <w:ilvl w:val="0"/>
                <w:numId w:val="9"/>
              </w:numPr>
              <w:contextualSpacing/>
              <w:jc w:val="both"/>
              <w:rPr>
                <w:rFonts w:ascii="Times New Roman" w:eastAsia="Calibri" w:hAnsi="Times New Roman" w:cs="Times New Roman"/>
                <w:sz w:val="28"/>
                <w:szCs w:val="28"/>
              </w:rPr>
            </w:pPr>
            <w:r w:rsidRPr="001133B3">
              <w:rPr>
                <w:rFonts w:ascii="Times New Roman" w:eastAsia="Calibri" w:hAnsi="Times New Roman" w:cs="Times New Roman"/>
                <w:sz w:val="28"/>
                <w:szCs w:val="28"/>
              </w:rPr>
              <w:t xml:space="preserve">transporta izdevumi līdz </w:t>
            </w:r>
            <w:r w:rsidR="00D11EEC" w:rsidRPr="00D11EEC">
              <w:rPr>
                <w:rFonts w:ascii="Times New Roman" w:eastAsia="Calibri" w:hAnsi="Times New Roman" w:cs="Times New Roman"/>
                <w:sz w:val="28"/>
                <w:szCs w:val="28"/>
                <w:lang w:eastAsia="lv-LV"/>
              </w:rPr>
              <w:t>2021.gada 31.maijam 3</w:t>
            </w:r>
            <w:r w:rsidR="00D11EEC">
              <w:rPr>
                <w:rFonts w:ascii="Times New Roman" w:eastAsia="Calibri" w:hAnsi="Times New Roman" w:cs="Times New Roman"/>
                <w:sz w:val="28"/>
                <w:szCs w:val="28"/>
                <w:lang w:eastAsia="lv-LV"/>
              </w:rPr>
              <w:t xml:space="preserve"> (</w:t>
            </w:r>
            <w:r w:rsidR="00D11EEC">
              <w:rPr>
                <w:rFonts w:ascii="Times New Roman" w:eastAsia="Calibri" w:hAnsi="Times New Roman" w:cs="Times New Roman"/>
                <w:sz w:val="28"/>
                <w:szCs w:val="28"/>
              </w:rPr>
              <w:t>trīs)</w:t>
            </w:r>
            <w:r w:rsidRPr="001133B3">
              <w:rPr>
                <w:rFonts w:ascii="Times New Roman" w:eastAsia="Calibri" w:hAnsi="Times New Roman" w:cs="Times New Roman"/>
                <w:sz w:val="28"/>
                <w:szCs w:val="28"/>
              </w:rPr>
              <w:t xml:space="preserve"> nevalstisko organizāciju pārstāvjiem no Rīgas – sabiedriskā transporta izdevumi 2,30</w:t>
            </w:r>
            <w:r w:rsidR="00904376">
              <w:rPr>
                <w:rFonts w:ascii="Times New Roman" w:eastAsia="Calibri" w:hAnsi="Times New Roman" w:cs="Times New Roman"/>
                <w:sz w:val="28"/>
                <w:szCs w:val="28"/>
              </w:rPr>
              <w:t> </w:t>
            </w:r>
            <w:r w:rsidRPr="001133B3">
              <w:rPr>
                <w:rFonts w:ascii="Times New Roman" w:eastAsia="Calibri" w:hAnsi="Times New Roman" w:cs="Times New Roman"/>
                <w:i/>
                <w:sz w:val="28"/>
                <w:szCs w:val="28"/>
              </w:rPr>
              <w:t>euro</w:t>
            </w:r>
            <w:r w:rsidRPr="001133B3">
              <w:rPr>
                <w:rFonts w:ascii="Times New Roman" w:eastAsia="Calibri" w:hAnsi="Times New Roman" w:cs="Times New Roman"/>
                <w:sz w:val="28"/>
                <w:szCs w:val="28"/>
              </w:rPr>
              <w:t xml:space="preserve"> (divi braucieni sabiedriskajā transportā) * 3 pārstāvji x*5 sēdes = 34,50 </w:t>
            </w:r>
            <w:r w:rsidRPr="001133B3">
              <w:rPr>
                <w:rFonts w:ascii="Times New Roman" w:eastAsia="Calibri" w:hAnsi="Times New Roman" w:cs="Times New Roman"/>
                <w:i/>
                <w:sz w:val="28"/>
                <w:szCs w:val="28"/>
              </w:rPr>
              <w:t xml:space="preserve">euro </w:t>
            </w:r>
            <w:r w:rsidRPr="001133B3">
              <w:rPr>
                <w:rFonts w:ascii="Times New Roman" w:eastAsia="Calibri" w:hAnsi="Times New Roman" w:cs="Times New Roman"/>
                <w:sz w:val="28"/>
                <w:szCs w:val="28"/>
              </w:rPr>
              <w:t xml:space="preserve">un pēc </w:t>
            </w:r>
            <w:r w:rsidR="00D11EEC" w:rsidRPr="00D11EEC">
              <w:rPr>
                <w:rFonts w:ascii="Times New Roman" w:eastAsia="Calibri" w:hAnsi="Times New Roman" w:cs="Times New Roman"/>
                <w:sz w:val="28"/>
                <w:szCs w:val="28"/>
                <w:lang w:eastAsia="lv-LV"/>
              </w:rPr>
              <w:t>2021.gada 31.maija 2 (</w:t>
            </w:r>
            <w:r w:rsidRPr="00D11EEC">
              <w:rPr>
                <w:rFonts w:ascii="Times New Roman" w:eastAsia="Calibri" w:hAnsi="Times New Roman" w:cs="Times New Roman"/>
                <w:sz w:val="28"/>
                <w:szCs w:val="28"/>
              </w:rPr>
              <w:t>diviem</w:t>
            </w:r>
            <w:r w:rsidR="00D11EEC">
              <w:rPr>
                <w:rFonts w:ascii="Times New Roman" w:eastAsia="Calibri" w:hAnsi="Times New Roman" w:cs="Times New Roman"/>
                <w:sz w:val="28"/>
                <w:szCs w:val="28"/>
              </w:rPr>
              <w:t>)</w:t>
            </w:r>
            <w:r w:rsidRPr="001133B3">
              <w:rPr>
                <w:rFonts w:ascii="Times New Roman" w:eastAsia="Calibri" w:hAnsi="Times New Roman" w:cs="Times New Roman"/>
                <w:sz w:val="28"/>
                <w:szCs w:val="28"/>
              </w:rPr>
              <w:t xml:space="preserve"> nevalstisko organizāciju pārstāvjiem sabiedriskā transporta izdevumi 2,30 </w:t>
            </w:r>
            <w:r w:rsidRPr="001133B3">
              <w:rPr>
                <w:rFonts w:ascii="Times New Roman" w:eastAsia="Calibri" w:hAnsi="Times New Roman" w:cs="Times New Roman"/>
                <w:i/>
                <w:sz w:val="28"/>
                <w:szCs w:val="28"/>
              </w:rPr>
              <w:t>euro</w:t>
            </w:r>
            <w:r w:rsidR="00D11EEC">
              <w:rPr>
                <w:rFonts w:ascii="Times New Roman" w:eastAsia="Calibri" w:hAnsi="Times New Roman" w:cs="Times New Roman"/>
                <w:sz w:val="28"/>
                <w:szCs w:val="28"/>
              </w:rPr>
              <w:t xml:space="preserve"> * 2 </w:t>
            </w:r>
            <w:r w:rsidRPr="001133B3">
              <w:rPr>
                <w:rFonts w:ascii="Times New Roman" w:eastAsia="Calibri" w:hAnsi="Times New Roman" w:cs="Times New Roman"/>
                <w:sz w:val="28"/>
                <w:szCs w:val="28"/>
              </w:rPr>
              <w:t>pārstāvji * 7 sēdes = 32,</w:t>
            </w:r>
            <w:r w:rsidRPr="001133B3">
              <w:rPr>
                <w:rFonts w:ascii="Times New Roman" w:eastAsia="Calibri" w:hAnsi="Times New Roman" w:cs="Times New Roman"/>
                <w:i/>
                <w:sz w:val="28"/>
                <w:szCs w:val="28"/>
              </w:rPr>
              <w:t>20 euro.</w:t>
            </w:r>
            <w:r w:rsidR="00904376">
              <w:rPr>
                <w:rFonts w:ascii="Times New Roman" w:eastAsia="Calibri" w:hAnsi="Times New Roman" w:cs="Times New Roman"/>
                <w:sz w:val="28"/>
                <w:szCs w:val="28"/>
              </w:rPr>
              <w:t xml:space="preserve"> </w:t>
            </w:r>
            <w:r w:rsidRPr="001133B3">
              <w:rPr>
                <w:rFonts w:ascii="Times New Roman" w:eastAsia="Calibri" w:hAnsi="Times New Roman" w:cs="Times New Roman"/>
                <w:sz w:val="28"/>
                <w:szCs w:val="28"/>
              </w:rPr>
              <w:t>Kopā sabiedriskā transporta izdevumi 34,50</w:t>
            </w:r>
            <w:r w:rsidR="00904376">
              <w:rPr>
                <w:rFonts w:ascii="Times New Roman" w:eastAsia="Calibri" w:hAnsi="Times New Roman" w:cs="Times New Roman"/>
                <w:sz w:val="28"/>
                <w:szCs w:val="28"/>
              </w:rPr>
              <w:t> </w:t>
            </w:r>
            <w:r w:rsidRPr="001133B3">
              <w:rPr>
                <w:rFonts w:ascii="Times New Roman" w:eastAsia="Calibri" w:hAnsi="Times New Roman" w:cs="Times New Roman"/>
                <w:i/>
                <w:sz w:val="28"/>
                <w:szCs w:val="28"/>
              </w:rPr>
              <w:t>euro</w:t>
            </w:r>
            <w:r w:rsidRPr="001133B3">
              <w:rPr>
                <w:rFonts w:ascii="Times New Roman" w:eastAsia="Calibri" w:hAnsi="Times New Roman" w:cs="Times New Roman"/>
                <w:sz w:val="28"/>
                <w:szCs w:val="28"/>
              </w:rPr>
              <w:t xml:space="preserve"> + 32,20 </w:t>
            </w:r>
            <w:r w:rsidRPr="001133B3">
              <w:rPr>
                <w:rFonts w:ascii="Times New Roman" w:eastAsia="Calibri" w:hAnsi="Times New Roman" w:cs="Times New Roman"/>
                <w:i/>
                <w:sz w:val="28"/>
                <w:szCs w:val="28"/>
              </w:rPr>
              <w:t>euro</w:t>
            </w:r>
            <w:r w:rsidRPr="001133B3">
              <w:rPr>
                <w:rFonts w:ascii="Times New Roman" w:eastAsia="Calibri" w:hAnsi="Times New Roman" w:cs="Times New Roman"/>
                <w:sz w:val="28"/>
                <w:szCs w:val="28"/>
              </w:rPr>
              <w:t xml:space="preserve"> = </w:t>
            </w:r>
            <w:r w:rsidRPr="001133B3">
              <w:rPr>
                <w:rFonts w:ascii="Times New Roman" w:eastAsia="Calibri" w:hAnsi="Times New Roman" w:cs="Times New Roman"/>
                <w:b/>
                <w:sz w:val="28"/>
                <w:szCs w:val="28"/>
              </w:rPr>
              <w:t xml:space="preserve">66,70 </w:t>
            </w:r>
            <w:r w:rsidRPr="001133B3">
              <w:rPr>
                <w:rFonts w:ascii="Times New Roman" w:eastAsia="Calibri" w:hAnsi="Times New Roman" w:cs="Times New Roman"/>
                <w:b/>
                <w:i/>
                <w:sz w:val="28"/>
                <w:szCs w:val="28"/>
              </w:rPr>
              <w:t>euro</w:t>
            </w:r>
            <w:r w:rsidRPr="001133B3">
              <w:rPr>
                <w:rFonts w:ascii="Times New Roman" w:eastAsia="Calibri" w:hAnsi="Times New Roman" w:cs="Times New Roman"/>
                <w:sz w:val="28"/>
                <w:szCs w:val="28"/>
              </w:rPr>
              <w:t>.</w:t>
            </w:r>
          </w:p>
          <w:p w:rsidR="00904376" w:rsidRPr="00904376" w:rsidRDefault="00904376" w:rsidP="00917BFE">
            <w:pPr>
              <w:jc w:val="both"/>
              <w:rPr>
                <w:rFonts w:ascii="Times New Roman" w:eastAsia="Calibri" w:hAnsi="Times New Roman" w:cs="Times New Roman"/>
                <w:sz w:val="28"/>
                <w:szCs w:val="28"/>
              </w:rPr>
            </w:pPr>
          </w:p>
          <w:p w:rsidR="00E7310D" w:rsidRPr="00904376" w:rsidRDefault="00E7310D" w:rsidP="00D11EEC">
            <w:pPr>
              <w:ind w:left="57" w:right="57"/>
              <w:jc w:val="both"/>
              <w:rPr>
                <w:rFonts w:ascii="Times New Roman" w:eastAsia="Calibri" w:hAnsi="Times New Roman" w:cs="Times New Roman"/>
                <w:sz w:val="28"/>
                <w:szCs w:val="28"/>
              </w:rPr>
            </w:pPr>
            <w:r w:rsidRPr="001133B3">
              <w:rPr>
                <w:rFonts w:ascii="Times New Roman" w:eastAsia="Calibri" w:hAnsi="Times New Roman" w:cs="Times New Roman"/>
                <w:b/>
                <w:sz w:val="28"/>
                <w:szCs w:val="28"/>
              </w:rPr>
              <w:t xml:space="preserve">Kopā </w:t>
            </w:r>
            <w:r w:rsidR="00171445" w:rsidRPr="001133B3">
              <w:rPr>
                <w:rFonts w:ascii="Times New Roman" w:eastAsia="Calibri" w:hAnsi="Times New Roman" w:cs="Times New Roman"/>
                <w:b/>
                <w:sz w:val="28"/>
                <w:szCs w:val="28"/>
              </w:rPr>
              <w:t>izdevumi</w:t>
            </w:r>
            <w:r w:rsidRPr="001133B3">
              <w:rPr>
                <w:rFonts w:ascii="Times New Roman" w:eastAsia="Calibri" w:hAnsi="Times New Roman" w:cs="Times New Roman"/>
                <w:b/>
                <w:sz w:val="28"/>
                <w:szCs w:val="28"/>
              </w:rPr>
              <w:t xml:space="preserve">: 1576,22 </w:t>
            </w:r>
            <w:r w:rsidRPr="001133B3">
              <w:rPr>
                <w:rFonts w:ascii="Times New Roman" w:eastAsia="Calibri" w:hAnsi="Times New Roman" w:cs="Times New Roman"/>
                <w:b/>
                <w:i/>
                <w:sz w:val="28"/>
                <w:szCs w:val="28"/>
              </w:rPr>
              <w:t>euro</w:t>
            </w:r>
            <w:r w:rsidRPr="001133B3">
              <w:rPr>
                <w:rFonts w:ascii="Times New Roman" w:eastAsia="Calibri" w:hAnsi="Times New Roman" w:cs="Times New Roman"/>
                <w:b/>
                <w:sz w:val="28"/>
                <w:szCs w:val="28"/>
              </w:rPr>
              <w:t xml:space="preserve"> +4728,66 </w:t>
            </w:r>
            <w:r w:rsidRPr="001133B3">
              <w:rPr>
                <w:rFonts w:ascii="Times New Roman" w:eastAsia="Calibri" w:hAnsi="Times New Roman" w:cs="Times New Roman"/>
                <w:b/>
                <w:i/>
                <w:sz w:val="28"/>
                <w:szCs w:val="28"/>
              </w:rPr>
              <w:t>euro</w:t>
            </w:r>
            <w:r w:rsidRPr="001133B3">
              <w:rPr>
                <w:rFonts w:ascii="Times New Roman" w:eastAsia="Calibri" w:hAnsi="Times New Roman" w:cs="Times New Roman"/>
                <w:b/>
                <w:sz w:val="28"/>
                <w:szCs w:val="28"/>
              </w:rPr>
              <w:t xml:space="preserve"> + 960,00 </w:t>
            </w:r>
            <w:r w:rsidRPr="001133B3">
              <w:rPr>
                <w:rFonts w:ascii="Times New Roman" w:eastAsia="Calibri" w:hAnsi="Times New Roman" w:cs="Times New Roman"/>
                <w:b/>
                <w:i/>
                <w:sz w:val="28"/>
                <w:szCs w:val="28"/>
              </w:rPr>
              <w:t xml:space="preserve">euro </w:t>
            </w:r>
            <w:r w:rsidRPr="001133B3">
              <w:rPr>
                <w:rFonts w:ascii="Times New Roman" w:eastAsia="Calibri" w:hAnsi="Times New Roman" w:cs="Times New Roman"/>
                <w:b/>
                <w:sz w:val="28"/>
                <w:szCs w:val="28"/>
              </w:rPr>
              <w:t xml:space="preserve">+ 66,70 </w:t>
            </w:r>
            <w:r w:rsidRPr="001133B3">
              <w:rPr>
                <w:rFonts w:ascii="Times New Roman" w:eastAsia="Calibri" w:hAnsi="Times New Roman" w:cs="Times New Roman"/>
                <w:b/>
                <w:i/>
                <w:sz w:val="28"/>
                <w:szCs w:val="28"/>
              </w:rPr>
              <w:t>euro</w:t>
            </w:r>
            <w:r w:rsidRPr="001133B3">
              <w:rPr>
                <w:rFonts w:ascii="Times New Roman" w:eastAsia="Calibri" w:hAnsi="Times New Roman" w:cs="Times New Roman"/>
                <w:b/>
                <w:sz w:val="28"/>
                <w:szCs w:val="28"/>
              </w:rPr>
              <w:t xml:space="preserve"> = 7</w:t>
            </w:r>
            <w:r w:rsidR="00D11EEC">
              <w:rPr>
                <w:rFonts w:ascii="Times New Roman" w:eastAsia="Calibri" w:hAnsi="Times New Roman" w:cs="Times New Roman"/>
                <w:b/>
                <w:sz w:val="28"/>
                <w:szCs w:val="28"/>
              </w:rPr>
              <w:t xml:space="preserve"> </w:t>
            </w:r>
            <w:r w:rsidRPr="001133B3">
              <w:rPr>
                <w:rFonts w:ascii="Times New Roman" w:eastAsia="Calibri" w:hAnsi="Times New Roman" w:cs="Times New Roman"/>
                <w:b/>
                <w:sz w:val="28"/>
                <w:szCs w:val="28"/>
              </w:rPr>
              <w:t xml:space="preserve">331,58 </w:t>
            </w:r>
            <w:r w:rsidRPr="001133B3">
              <w:rPr>
                <w:rFonts w:ascii="Times New Roman" w:eastAsia="Calibri" w:hAnsi="Times New Roman" w:cs="Times New Roman"/>
                <w:b/>
                <w:i/>
                <w:sz w:val="28"/>
                <w:szCs w:val="28"/>
              </w:rPr>
              <w:t>euro</w:t>
            </w:r>
            <w:r w:rsidRPr="00904376">
              <w:rPr>
                <w:rFonts w:ascii="Times New Roman" w:eastAsia="Calibri" w:hAnsi="Times New Roman" w:cs="Times New Roman"/>
                <w:sz w:val="28"/>
                <w:szCs w:val="28"/>
              </w:rPr>
              <w:t>.</w:t>
            </w:r>
          </w:p>
          <w:p w:rsidR="00904376" w:rsidRPr="00904376" w:rsidRDefault="00904376" w:rsidP="00917BFE">
            <w:pPr>
              <w:jc w:val="both"/>
              <w:rPr>
                <w:rFonts w:ascii="Times New Roman" w:eastAsia="Calibri" w:hAnsi="Times New Roman" w:cs="Times New Roman"/>
                <w:sz w:val="28"/>
                <w:szCs w:val="28"/>
              </w:rPr>
            </w:pPr>
          </w:p>
          <w:p w:rsidR="00E7310D" w:rsidRPr="001133B3" w:rsidRDefault="00E7310D" w:rsidP="00D11EEC">
            <w:pPr>
              <w:shd w:val="clear" w:color="auto" w:fill="FFFFFF"/>
              <w:ind w:left="57" w:right="57"/>
              <w:jc w:val="both"/>
              <w:rPr>
                <w:rFonts w:ascii="Times New Roman" w:eastAsia="Times New Roman" w:hAnsi="Times New Roman" w:cs="Times New Roman"/>
                <w:b/>
                <w:sz w:val="28"/>
                <w:szCs w:val="28"/>
                <w:lang w:eastAsia="lv-LV"/>
              </w:rPr>
            </w:pPr>
            <w:r w:rsidRPr="001133B3">
              <w:rPr>
                <w:rFonts w:ascii="Times New Roman" w:eastAsia="Calibri" w:hAnsi="Times New Roman" w:cs="Times New Roman"/>
                <w:b/>
                <w:sz w:val="28"/>
                <w:szCs w:val="28"/>
                <w:lang w:eastAsia="lv-LV"/>
              </w:rPr>
              <w:t xml:space="preserve">Atlīdzības apmērs </w:t>
            </w:r>
            <w:r w:rsidR="00D11EEC">
              <w:rPr>
                <w:rFonts w:ascii="Times New Roman" w:eastAsia="Calibri" w:hAnsi="Times New Roman" w:cs="Times New Roman"/>
                <w:b/>
                <w:sz w:val="28"/>
                <w:szCs w:val="28"/>
                <w:lang w:eastAsia="lv-LV"/>
              </w:rPr>
              <w:t>4 (</w:t>
            </w:r>
            <w:r w:rsidR="00C54D0E">
              <w:rPr>
                <w:rFonts w:ascii="Times New Roman" w:eastAsia="Calibri" w:hAnsi="Times New Roman" w:cs="Times New Roman"/>
                <w:b/>
                <w:sz w:val="28"/>
                <w:szCs w:val="28"/>
                <w:lang w:eastAsia="lv-LV"/>
              </w:rPr>
              <w:t>četriem</w:t>
            </w:r>
            <w:r w:rsidR="00D11EEC">
              <w:rPr>
                <w:rFonts w:ascii="Times New Roman" w:eastAsia="Calibri" w:hAnsi="Times New Roman" w:cs="Times New Roman"/>
                <w:b/>
                <w:sz w:val="28"/>
                <w:szCs w:val="28"/>
                <w:lang w:eastAsia="lv-LV"/>
              </w:rPr>
              <w:t>)</w:t>
            </w:r>
            <w:r w:rsidRPr="001133B3">
              <w:rPr>
                <w:rFonts w:ascii="Times New Roman" w:eastAsia="Calibri" w:hAnsi="Times New Roman" w:cs="Times New Roman"/>
                <w:b/>
                <w:sz w:val="28"/>
                <w:szCs w:val="28"/>
                <w:lang w:eastAsia="lv-LV"/>
              </w:rPr>
              <w:t xml:space="preserve"> nevalstisko organizāciju pārstāvjiem</w:t>
            </w:r>
            <w:r w:rsidR="00904376">
              <w:rPr>
                <w:rFonts w:ascii="Times New Roman" w:eastAsia="Calibri" w:hAnsi="Times New Roman" w:cs="Times New Roman"/>
                <w:b/>
                <w:sz w:val="28"/>
                <w:szCs w:val="28"/>
                <w:lang w:eastAsia="lv-LV"/>
              </w:rPr>
              <w:t xml:space="preserve"> –</w:t>
            </w:r>
            <w:r w:rsidR="00904376" w:rsidRPr="001133B3">
              <w:rPr>
                <w:rFonts w:ascii="Times New Roman" w:eastAsia="Calibri" w:hAnsi="Times New Roman" w:cs="Times New Roman"/>
                <w:b/>
                <w:sz w:val="28"/>
                <w:szCs w:val="28"/>
                <w:lang w:eastAsia="lv-LV"/>
              </w:rPr>
              <w:t xml:space="preserve"> </w:t>
            </w:r>
            <w:r w:rsidRPr="001133B3">
              <w:rPr>
                <w:rFonts w:ascii="Times New Roman" w:eastAsia="Calibri" w:hAnsi="Times New Roman" w:cs="Times New Roman"/>
                <w:b/>
                <w:sz w:val="28"/>
                <w:szCs w:val="28"/>
                <w:lang w:eastAsia="lv-LV"/>
              </w:rPr>
              <w:t>Fonda padomes locekļiem 2022.gadā un turpmākajos gados:</w:t>
            </w:r>
          </w:p>
          <w:p w:rsidR="00904376" w:rsidRPr="00904376" w:rsidRDefault="00904376" w:rsidP="00917BFE">
            <w:pPr>
              <w:jc w:val="both"/>
              <w:rPr>
                <w:rFonts w:ascii="Times New Roman" w:eastAsia="Calibri" w:hAnsi="Times New Roman" w:cs="Times New Roman"/>
                <w:sz w:val="28"/>
                <w:szCs w:val="28"/>
                <w:lang w:eastAsia="lv-LV"/>
              </w:rPr>
            </w:pPr>
          </w:p>
          <w:p w:rsidR="00E7310D" w:rsidRPr="001133B3" w:rsidRDefault="00E7310D" w:rsidP="00D11EEC">
            <w:pPr>
              <w:ind w:left="57" w:right="57"/>
              <w:jc w:val="both"/>
              <w:rPr>
                <w:rFonts w:ascii="Times New Roman" w:eastAsia="Calibri" w:hAnsi="Times New Roman" w:cs="Times New Roman"/>
                <w:b/>
                <w:i/>
                <w:sz w:val="28"/>
                <w:szCs w:val="28"/>
                <w:lang w:eastAsia="lv-LV"/>
              </w:rPr>
            </w:pPr>
            <w:r w:rsidRPr="001133B3">
              <w:rPr>
                <w:rFonts w:ascii="Times New Roman" w:eastAsia="Calibri" w:hAnsi="Times New Roman" w:cs="Times New Roman"/>
                <w:b/>
                <w:sz w:val="28"/>
                <w:szCs w:val="28"/>
                <w:lang w:eastAsia="lv-LV"/>
              </w:rPr>
              <w:t>Darbs Fonda padomes sēdēs</w:t>
            </w:r>
            <w:r w:rsidRPr="001133B3">
              <w:rPr>
                <w:rFonts w:ascii="Times New Roman" w:eastAsia="Calibri" w:hAnsi="Times New Roman" w:cs="Times New Roman"/>
                <w:sz w:val="28"/>
                <w:szCs w:val="28"/>
                <w:lang w:eastAsia="lv-LV"/>
              </w:rPr>
              <w:t xml:space="preserve"> 11,98 </w:t>
            </w:r>
            <w:r w:rsidRPr="001133B3">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 xml:space="preserve">/stundā + </w:t>
            </w:r>
            <w:r w:rsidRPr="001133B3">
              <w:rPr>
                <w:rFonts w:ascii="Times New Roman" w:eastAsia="Calibri" w:hAnsi="Times New Roman" w:cs="Times New Roman"/>
                <w:sz w:val="28"/>
                <w:szCs w:val="28"/>
              </w:rPr>
              <w:t xml:space="preserve">2,89 </w:t>
            </w:r>
            <w:r w:rsidRPr="001133B3">
              <w:rPr>
                <w:rFonts w:ascii="Times New Roman" w:eastAsia="Calibri" w:hAnsi="Times New Roman" w:cs="Times New Roman"/>
                <w:i/>
                <w:iCs/>
                <w:sz w:val="28"/>
                <w:szCs w:val="28"/>
              </w:rPr>
              <w:t>euro</w:t>
            </w:r>
            <w:r w:rsidRPr="001133B3">
              <w:rPr>
                <w:rFonts w:ascii="Times New Roman" w:eastAsia="Calibri" w:hAnsi="Times New Roman" w:cs="Times New Roman"/>
                <w:sz w:val="28"/>
                <w:szCs w:val="28"/>
              </w:rPr>
              <w:t xml:space="preserve"> (</w:t>
            </w:r>
            <w:r w:rsidRPr="001133B3">
              <w:rPr>
                <w:rFonts w:ascii="Times New Roman" w:eastAsia="Times New Roman" w:hAnsi="Times New Roman" w:cs="Times New Roman"/>
                <w:sz w:val="28"/>
                <w:szCs w:val="28"/>
                <w:lang w:eastAsia="lv-LV"/>
              </w:rPr>
              <w:t>24,09% darba devēja sociālās apdrošināšanas obligātās iemaksas)</w:t>
            </w:r>
            <w:r w:rsidRPr="001133B3">
              <w:rPr>
                <w:rFonts w:ascii="Times New Roman" w:eastAsia="Calibri" w:hAnsi="Times New Roman" w:cs="Times New Roman"/>
                <w:sz w:val="28"/>
                <w:szCs w:val="28"/>
                <w:lang w:eastAsia="lv-LV"/>
              </w:rPr>
              <w:t xml:space="preserve"> = 14,87 </w:t>
            </w:r>
            <w:r w:rsidRPr="001133B3">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 xml:space="preserve"> * 4 pārstāvji * 2 darba stundas * 12 sēdes = </w:t>
            </w:r>
            <w:r w:rsidRPr="001133B3">
              <w:rPr>
                <w:rFonts w:ascii="Times New Roman" w:eastAsia="Calibri" w:hAnsi="Times New Roman" w:cs="Times New Roman"/>
                <w:b/>
                <w:sz w:val="28"/>
                <w:szCs w:val="28"/>
                <w:lang w:eastAsia="lv-LV"/>
              </w:rPr>
              <w:t>1</w:t>
            </w:r>
            <w:r w:rsidR="00D11EEC">
              <w:rPr>
                <w:rFonts w:ascii="Times New Roman" w:eastAsia="Calibri" w:hAnsi="Times New Roman" w:cs="Times New Roman"/>
                <w:b/>
                <w:sz w:val="28"/>
                <w:szCs w:val="28"/>
                <w:lang w:eastAsia="lv-LV"/>
              </w:rPr>
              <w:t> </w:t>
            </w:r>
            <w:r w:rsidRPr="001133B3">
              <w:rPr>
                <w:rFonts w:ascii="Times New Roman" w:eastAsia="Calibri" w:hAnsi="Times New Roman" w:cs="Times New Roman"/>
                <w:b/>
                <w:sz w:val="28"/>
                <w:szCs w:val="28"/>
                <w:lang w:eastAsia="lv-LV"/>
              </w:rPr>
              <w:t>427,52</w:t>
            </w:r>
            <w:r w:rsidR="00904376">
              <w:rPr>
                <w:rFonts w:ascii="Times New Roman" w:eastAsia="Calibri" w:hAnsi="Times New Roman" w:cs="Times New Roman"/>
                <w:b/>
                <w:sz w:val="28"/>
                <w:szCs w:val="28"/>
                <w:lang w:eastAsia="lv-LV"/>
              </w:rPr>
              <w:t> </w:t>
            </w:r>
            <w:r w:rsidRPr="001133B3">
              <w:rPr>
                <w:rFonts w:ascii="Times New Roman" w:eastAsia="Calibri" w:hAnsi="Times New Roman" w:cs="Times New Roman"/>
                <w:b/>
                <w:i/>
                <w:sz w:val="28"/>
                <w:szCs w:val="28"/>
                <w:lang w:eastAsia="lv-LV"/>
              </w:rPr>
              <w:t>euro.</w:t>
            </w:r>
          </w:p>
          <w:p w:rsidR="00904376" w:rsidRPr="00904376" w:rsidRDefault="00904376" w:rsidP="00D11EEC">
            <w:pPr>
              <w:ind w:left="57" w:right="57"/>
              <w:jc w:val="both"/>
              <w:rPr>
                <w:rFonts w:ascii="Times New Roman" w:eastAsia="Calibri" w:hAnsi="Times New Roman" w:cs="Times New Roman"/>
                <w:sz w:val="28"/>
                <w:szCs w:val="28"/>
                <w:lang w:eastAsia="lv-LV"/>
              </w:rPr>
            </w:pPr>
          </w:p>
          <w:p w:rsidR="00E7310D" w:rsidRDefault="00E7310D" w:rsidP="00D11EEC">
            <w:pPr>
              <w:ind w:left="57" w:right="57"/>
              <w:jc w:val="both"/>
              <w:rPr>
                <w:rFonts w:ascii="Times New Roman" w:eastAsia="Calibri" w:hAnsi="Times New Roman" w:cs="Times New Roman"/>
                <w:sz w:val="28"/>
                <w:szCs w:val="28"/>
                <w:lang w:eastAsia="lv-LV"/>
              </w:rPr>
            </w:pPr>
            <w:r w:rsidRPr="001133B3">
              <w:rPr>
                <w:rFonts w:ascii="Times New Roman" w:eastAsia="Calibri" w:hAnsi="Times New Roman" w:cs="Times New Roman"/>
                <w:b/>
                <w:sz w:val="28"/>
                <w:szCs w:val="28"/>
                <w:lang w:eastAsia="lv-LV"/>
              </w:rPr>
              <w:t xml:space="preserve">Sagatavošanās Fonda padomes sēdēm </w:t>
            </w:r>
            <w:r w:rsidRPr="001133B3">
              <w:rPr>
                <w:rFonts w:ascii="Times New Roman" w:eastAsia="Calibri" w:hAnsi="Times New Roman" w:cs="Times New Roman"/>
                <w:sz w:val="28"/>
                <w:szCs w:val="28"/>
                <w:lang w:eastAsia="lv-LV"/>
              </w:rPr>
              <w:t xml:space="preserve">11,98 </w:t>
            </w:r>
            <w:r w:rsidRPr="00904376">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/stundā +2,89</w:t>
            </w:r>
            <w:r w:rsidR="00904376">
              <w:rPr>
                <w:rFonts w:ascii="Times New Roman" w:eastAsia="Calibri" w:hAnsi="Times New Roman" w:cs="Times New Roman"/>
                <w:b/>
                <w:sz w:val="28"/>
                <w:szCs w:val="28"/>
                <w:lang w:eastAsia="lv-LV"/>
              </w:rPr>
              <w:t> </w:t>
            </w:r>
            <w:r w:rsidRPr="001133B3">
              <w:rPr>
                <w:rFonts w:ascii="Times New Roman" w:eastAsia="Calibri" w:hAnsi="Times New Roman" w:cs="Times New Roman"/>
                <w:i/>
                <w:iCs/>
                <w:sz w:val="28"/>
                <w:szCs w:val="28"/>
              </w:rPr>
              <w:t>euro</w:t>
            </w:r>
            <w:r w:rsidRPr="001133B3">
              <w:rPr>
                <w:rFonts w:ascii="Times New Roman" w:eastAsia="Calibri" w:hAnsi="Times New Roman" w:cs="Times New Roman"/>
                <w:sz w:val="28"/>
                <w:szCs w:val="28"/>
              </w:rPr>
              <w:t xml:space="preserve"> (</w:t>
            </w:r>
            <w:r w:rsidRPr="001133B3">
              <w:rPr>
                <w:rFonts w:ascii="Times New Roman" w:eastAsia="Times New Roman" w:hAnsi="Times New Roman" w:cs="Times New Roman"/>
                <w:sz w:val="28"/>
                <w:szCs w:val="28"/>
                <w:lang w:eastAsia="lv-LV"/>
              </w:rPr>
              <w:t>24,09% darba devēja sociālās apdrošināšanas obligātās iemaksas)</w:t>
            </w:r>
            <w:r w:rsidRPr="001133B3">
              <w:rPr>
                <w:rFonts w:ascii="Times New Roman" w:eastAsia="Calibri" w:hAnsi="Times New Roman" w:cs="Times New Roman"/>
                <w:sz w:val="28"/>
                <w:szCs w:val="28"/>
                <w:lang w:eastAsia="lv-LV"/>
              </w:rPr>
              <w:t xml:space="preserve"> = 14,87 </w:t>
            </w:r>
            <w:r w:rsidRPr="001133B3">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 xml:space="preserve"> * 4 pārstāvji * 6 darba stundas * 12 sēdes = </w:t>
            </w:r>
            <w:r w:rsidRPr="001133B3">
              <w:rPr>
                <w:rFonts w:ascii="Times New Roman" w:eastAsia="Calibri" w:hAnsi="Times New Roman" w:cs="Times New Roman"/>
                <w:b/>
                <w:sz w:val="28"/>
                <w:szCs w:val="28"/>
                <w:lang w:eastAsia="lv-LV"/>
              </w:rPr>
              <w:t>4</w:t>
            </w:r>
            <w:r w:rsidR="00D11EEC">
              <w:rPr>
                <w:rFonts w:ascii="Times New Roman" w:eastAsia="Calibri" w:hAnsi="Times New Roman" w:cs="Times New Roman"/>
                <w:b/>
                <w:sz w:val="28"/>
                <w:szCs w:val="28"/>
                <w:lang w:eastAsia="lv-LV"/>
              </w:rPr>
              <w:t xml:space="preserve"> </w:t>
            </w:r>
            <w:r w:rsidRPr="001133B3">
              <w:rPr>
                <w:rFonts w:ascii="Times New Roman" w:eastAsia="Calibri" w:hAnsi="Times New Roman" w:cs="Times New Roman"/>
                <w:b/>
                <w:sz w:val="28"/>
                <w:szCs w:val="28"/>
                <w:lang w:eastAsia="lv-LV"/>
              </w:rPr>
              <w:t xml:space="preserve">282,56 </w:t>
            </w:r>
            <w:r w:rsidRPr="001133B3">
              <w:rPr>
                <w:rFonts w:ascii="Times New Roman" w:eastAsia="Calibri" w:hAnsi="Times New Roman" w:cs="Times New Roman"/>
                <w:b/>
                <w:i/>
                <w:sz w:val="28"/>
                <w:szCs w:val="28"/>
                <w:lang w:eastAsia="lv-LV"/>
              </w:rPr>
              <w:t>euro</w:t>
            </w:r>
            <w:r w:rsidRPr="00904376">
              <w:rPr>
                <w:rFonts w:ascii="Times New Roman" w:eastAsia="Calibri" w:hAnsi="Times New Roman" w:cs="Times New Roman"/>
                <w:sz w:val="28"/>
                <w:szCs w:val="28"/>
                <w:lang w:eastAsia="lv-LV"/>
              </w:rPr>
              <w:t>.</w:t>
            </w:r>
          </w:p>
          <w:p w:rsidR="002F58D7" w:rsidRDefault="002F58D7" w:rsidP="00D11EEC">
            <w:pPr>
              <w:ind w:left="57" w:right="57"/>
              <w:jc w:val="both"/>
              <w:rPr>
                <w:rFonts w:ascii="Times New Roman" w:eastAsia="Calibri" w:hAnsi="Times New Roman" w:cs="Times New Roman"/>
                <w:sz w:val="28"/>
                <w:szCs w:val="28"/>
                <w:lang w:eastAsia="lv-LV"/>
              </w:rPr>
            </w:pPr>
          </w:p>
          <w:p w:rsidR="002F58D7" w:rsidRPr="002F58D7" w:rsidRDefault="002F58D7" w:rsidP="00D11EEC">
            <w:pPr>
              <w:ind w:left="57" w:right="57"/>
              <w:jc w:val="both"/>
              <w:rPr>
                <w:rFonts w:ascii="Times New Roman" w:eastAsia="Calibri" w:hAnsi="Times New Roman" w:cs="Times New Roman"/>
                <w:sz w:val="28"/>
                <w:szCs w:val="28"/>
                <w:lang w:eastAsia="lv-LV"/>
              </w:rPr>
            </w:pPr>
            <w:r w:rsidRPr="001133B3">
              <w:rPr>
                <w:rFonts w:ascii="Times New Roman" w:eastAsia="Calibri" w:hAnsi="Times New Roman" w:cs="Times New Roman"/>
                <w:sz w:val="28"/>
                <w:szCs w:val="28"/>
                <w:lang w:eastAsia="lv-LV"/>
              </w:rPr>
              <w:t xml:space="preserve">11,98 </w:t>
            </w:r>
            <w:r w:rsidRPr="00904376">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/stundā +2,89</w:t>
            </w:r>
            <w:r>
              <w:rPr>
                <w:rFonts w:ascii="Times New Roman" w:eastAsia="Calibri" w:hAnsi="Times New Roman" w:cs="Times New Roman"/>
                <w:b/>
                <w:sz w:val="28"/>
                <w:szCs w:val="28"/>
                <w:lang w:eastAsia="lv-LV"/>
              </w:rPr>
              <w:t> </w:t>
            </w:r>
            <w:r w:rsidRPr="001133B3">
              <w:rPr>
                <w:rFonts w:ascii="Times New Roman" w:eastAsia="Calibri" w:hAnsi="Times New Roman" w:cs="Times New Roman"/>
                <w:i/>
                <w:iCs/>
                <w:sz w:val="28"/>
                <w:szCs w:val="28"/>
              </w:rPr>
              <w:t>euro</w:t>
            </w:r>
            <w:r w:rsidRPr="001133B3">
              <w:rPr>
                <w:rFonts w:ascii="Times New Roman" w:eastAsia="Calibri" w:hAnsi="Times New Roman" w:cs="Times New Roman"/>
                <w:sz w:val="28"/>
                <w:szCs w:val="28"/>
              </w:rPr>
              <w:t xml:space="preserve"> (</w:t>
            </w:r>
            <w:r w:rsidRPr="001133B3">
              <w:rPr>
                <w:rFonts w:ascii="Times New Roman" w:eastAsia="Times New Roman" w:hAnsi="Times New Roman" w:cs="Times New Roman"/>
                <w:sz w:val="28"/>
                <w:szCs w:val="28"/>
                <w:lang w:eastAsia="lv-LV"/>
              </w:rPr>
              <w:t>24,09% darba devēja sociālās apdrošināšanas obligātās iemaksas)</w:t>
            </w:r>
            <w:r w:rsidRPr="001133B3">
              <w:rPr>
                <w:rFonts w:ascii="Times New Roman" w:eastAsia="Calibri" w:hAnsi="Times New Roman" w:cs="Times New Roman"/>
                <w:sz w:val="28"/>
                <w:szCs w:val="28"/>
                <w:lang w:eastAsia="lv-LV"/>
              </w:rPr>
              <w:t xml:space="preserve"> = 14,87 </w:t>
            </w:r>
            <w:r w:rsidRPr="001133B3">
              <w:rPr>
                <w:rFonts w:ascii="Times New Roman" w:eastAsia="Calibri" w:hAnsi="Times New Roman" w:cs="Times New Roman"/>
                <w:i/>
                <w:sz w:val="28"/>
                <w:szCs w:val="28"/>
                <w:lang w:eastAsia="lv-LV"/>
              </w:rPr>
              <w:t>euro</w:t>
            </w:r>
            <w:r w:rsidRPr="001133B3">
              <w:rPr>
                <w:rFonts w:ascii="Times New Roman" w:eastAsia="Calibri" w:hAnsi="Times New Roman" w:cs="Times New Roman"/>
                <w:sz w:val="28"/>
                <w:szCs w:val="28"/>
                <w:lang w:eastAsia="lv-LV"/>
              </w:rPr>
              <w:t xml:space="preserve"> * 4</w:t>
            </w:r>
            <w:r>
              <w:rPr>
                <w:rFonts w:ascii="Times New Roman" w:eastAsia="Calibri" w:hAnsi="Times New Roman" w:cs="Times New Roman"/>
                <w:sz w:val="28"/>
                <w:szCs w:val="28"/>
                <w:lang w:eastAsia="lv-LV"/>
              </w:rPr>
              <w:t> pārstāvji * 8</w:t>
            </w:r>
            <w:r w:rsidR="00D11EEC">
              <w:rPr>
                <w:rFonts w:ascii="Times New Roman" w:eastAsia="Calibri" w:hAnsi="Times New Roman" w:cs="Times New Roman"/>
                <w:sz w:val="28"/>
                <w:szCs w:val="28"/>
                <w:lang w:eastAsia="lv-LV"/>
              </w:rPr>
              <w:t> </w:t>
            </w:r>
            <w:r w:rsidRPr="001133B3">
              <w:rPr>
                <w:rFonts w:ascii="Times New Roman" w:eastAsia="Calibri" w:hAnsi="Times New Roman" w:cs="Times New Roman"/>
                <w:sz w:val="28"/>
                <w:szCs w:val="28"/>
                <w:lang w:eastAsia="lv-LV"/>
              </w:rPr>
              <w:t>darba stundas * 12 sēdes =</w:t>
            </w:r>
            <w:r>
              <w:rPr>
                <w:rFonts w:ascii="Times New Roman" w:eastAsia="Calibri" w:hAnsi="Times New Roman" w:cs="Times New Roman"/>
                <w:sz w:val="28"/>
                <w:szCs w:val="28"/>
                <w:lang w:eastAsia="lv-LV"/>
              </w:rPr>
              <w:t xml:space="preserve"> </w:t>
            </w:r>
            <w:r w:rsidRPr="002F58D7">
              <w:rPr>
                <w:rFonts w:ascii="Times New Roman" w:eastAsia="Calibri" w:hAnsi="Times New Roman" w:cs="Times New Roman"/>
                <w:b/>
                <w:sz w:val="28"/>
                <w:szCs w:val="28"/>
                <w:lang w:eastAsia="lv-LV"/>
              </w:rPr>
              <w:t xml:space="preserve">5 710,08 </w:t>
            </w:r>
            <w:r w:rsidRPr="002F58D7">
              <w:rPr>
                <w:rFonts w:ascii="Times New Roman" w:eastAsia="Calibri" w:hAnsi="Times New Roman" w:cs="Times New Roman"/>
                <w:b/>
                <w:i/>
                <w:sz w:val="28"/>
                <w:szCs w:val="28"/>
                <w:lang w:eastAsia="lv-LV"/>
              </w:rPr>
              <w:t>euro</w:t>
            </w:r>
            <w:r>
              <w:rPr>
                <w:rFonts w:ascii="Times New Roman" w:eastAsia="Calibri" w:hAnsi="Times New Roman" w:cs="Times New Roman"/>
                <w:sz w:val="28"/>
                <w:szCs w:val="28"/>
                <w:lang w:eastAsia="lv-LV"/>
              </w:rPr>
              <w:t>.</w:t>
            </w:r>
          </w:p>
          <w:p w:rsidR="00904376" w:rsidRPr="00904376" w:rsidRDefault="00904376" w:rsidP="00917BFE">
            <w:pPr>
              <w:jc w:val="both"/>
              <w:rPr>
                <w:rFonts w:ascii="Times New Roman" w:eastAsia="Calibri" w:hAnsi="Times New Roman" w:cs="Times New Roman"/>
                <w:sz w:val="28"/>
                <w:szCs w:val="28"/>
                <w:lang w:eastAsia="lv-LV"/>
              </w:rPr>
            </w:pPr>
          </w:p>
          <w:p w:rsidR="00E7310D" w:rsidRPr="001133B3" w:rsidRDefault="00E7310D" w:rsidP="00D11EEC">
            <w:pPr>
              <w:ind w:left="57" w:right="57"/>
              <w:jc w:val="both"/>
              <w:rPr>
                <w:rFonts w:ascii="Times New Roman" w:eastAsia="Calibri" w:hAnsi="Times New Roman" w:cs="Times New Roman"/>
                <w:b/>
                <w:sz w:val="28"/>
                <w:szCs w:val="28"/>
              </w:rPr>
            </w:pPr>
            <w:r w:rsidRPr="001133B3">
              <w:rPr>
                <w:rFonts w:ascii="Times New Roman" w:eastAsia="Calibri" w:hAnsi="Times New Roman" w:cs="Times New Roman"/>
                <w:b/>
                <w:sz w:val="28"/>
                <w:szCs w:val="28"/>
              </w:rPr>
              <w:t>Paredzami izdevumi ceļa izdevumu kompensēšanai:</w:t>
            </w:r>
          </w:p>
          <w:p w:rsidR="00E7310D" w:rsidRPr="001133B3" w:rsidRDefault="00E7310D" w:rsidP="00917BFE">
            <w:pPr>
              <w:numPr>
                <w:ilvl w:val="0"/>
                <w:numId w:val="9"/>
              </w:numPr>
              <w:contextualSpacing/>
              <w:jc w:val="both"/>
              <w:rPr>
                <w:rFonts w:ascii="Times New Roman" w:eastAsia="Calibri" w:hAnsi="Times New Roman" w:cs="Times New Roman"/>
                <w:sz w:val="28"/>
                <w:szCs w:val="28"/>
              </w:rPr>
            </w:pPr>
            <w:r w:rsidRPr="001133B3">
              <w:rPr>
                <w:rFonts w:ascii="Times New Roman" w:eastAsia="Calibri" w:hAnsi="Times New Roman" w:cs="Times New Roman"/>
                <w:sz w:val="28"/>
                <w:szCs w:val="28"/>
              </w:rPr>
              <w:t>transporta izdevumi</w:t>
            </w:r>
            <w:r w:rsidRPr="00904376">
              <w:rPr>
                <w:rFonts w:ascii="Times New Roman" w:eastAsia="Calibri" w:hAnsi="Times New Roman" w:cs="Times New Roman"/>
                <w:sz w:val="28"/>
                <w:szCs w:val="28"/>
              </w:rPr>
              <w:t xml:space="preserve"> </w:t>
            </w:r>
            <w:r w:rsidR="00D11EEC">
              <w:rPr>
                <w:rFonts w:ascii="Times New Roman" w:eastAsia="Calibri" w:hAnsi="Times New Roman" w:cs="Times New Roman"/>
                <w:sz w:val="28"/>
                <w:szCs w:val="28"/>
              </w:rPr>
              <w:t>2 (</w:t>
            </w:r>
            <w:r w:rsidRPr="001133B3">
              <w:rPr>
                <w:rFonts w:ascii="Times New Roman" w:eastAsia="Calibri" w:hAnsi="Times New Roman" w:cs="Times New Roman"/>
                <w:sz w:val="28"/>
                <w:szCs w:val="28"/>
              </w:rPr>
              <w:t>diviem</w:t>
            </w:r>
            <w:r w:rsidR="00D11EEC">
              <w:rPr>
                <w:rFonts w:ascii="Times New Roman" w:eastAsia="Calibri" w:hAnsi="Times New Roman" w:cs="Times New Roman"/>
                <w:sz w:val="28"/>
                <w:szCs w:val="28"/>
              </w:rPr>
              <w:t>)</w:t>
            </w:r>
            <w:r w:rsidRPr="001133B3">
              <w:rPr>
                <w:rFonts w:ascii="Times New Roman" w:eastAsia="Calibri" w:hAnsi="Times New Roman" w:cs="Times New Roman"/>
                <w:sz w:val="28"/>
                <w:szCs w:val="28"/>
              </w:rPr>
              <w:t xml:space="preserve"> nevalstisko </w:t>
            </w:r>
            <w:r w:rsidR="00C54D0E" w:rsidRPr="001133B3">
              <w:rPr>
                <w:rFonts w:ascii="Times New Roman" w:eastAsia="Calibri" w:hAnsi="Times New Roman" w:cs="Times New Roman"/>
                <w:sz w:val="28"/>
                <w:szCs w:val="28"/>
              </w:rPr>
              <w:t>organizāciju</w:t>
            </w:r>
            <w:r w:rsidRPr="001133B3">
              <w:rPr>
                <w:rFonts w:ascii="Times New Roman" w:eastAsia="Calibri" w:hAnsi="Times New Roman" w:cs="Times New Roman"/>
                <w:sz w:val="28"/>
                <w:szCs w:val="28"/>
              </w:rPr>
              <w:t xml:space="preserve"> pārstāvjiem no reģioniem – degvielas patēriņš uz 100</w:t>
            </w:r>
            <w:r w:rsidR="00904376">
              <w:rPr>
                <w:rFonts w:ascii="Times New Roman" w:eastAsia="Calibri" w:hAnsi="Times New Roman" w:cs="Times New Roman"/>
                <w:sz w:val="28"/>
                <w:szCs w:val="28"/>
              </w:rPr>
              <w:t> </w:t>
            </w:r>
            <w:r w:rsidRPr="001133B3">
              <w:rPr>
                <w:rFonts w:ascii="Times New Roman" w:eastAsia="Calibri" w:hAnsi="Times New Roman" w:cs="Times New Roman"/>
                <w:sz w:val="28"/>
                <w:szCs w:val="28"/>
              </w:rPr>
              <w:t xml:space="preserve">km </w:t>
            </w:r>
            <w:r w:rsidRPr="001133B3">
              <w:rPr>
                <w:rFonts w:ascii="Times New Roman" w:eastAsia="Calibri" w:hAnsi="Times New Roman" w:cs="Times New Roman"/>
                <w:sz w:val="28"/>
                <w:szCs w:val="28"/>
              </w:rPr>
              <w:lastRenderedPageBreak/>
              <w:t>11</w:t>
            </w:r>
            <w:r w:rsidR="00904376">
              <w:rPr>
                <w:rFonts w:ascii="Times New Roman" w:eastAsia="Calibri" w:hAnsi="Times New Roman" w:cs="Times New Roman"/>
                <w:sz w:val="28"/>
                <w:szCs w:val="28"/>
              </w:rPr>
              <w:t> </w:t>
            </w:r>
            <w:r w:rsidRPr="001133B3">
              <w:rPr>
                <w:rFonts w:ascii="Times New Roman" w:eastAsia="Calibri" w:hAnsi="Times New Roman" w:cs="Times New Roman"/>
                <w:sz w:val="28"/>
                <w:szCs w:val="28"/>
              </w:rPr>
              <w:t>litri nobrauktie kilometri, lai ierastos uz un atgrieztos no padomes sēdes, vienam pārstāvim vidēji ir 250</w:t>
            </w:r>
            <w:r w:rsidR="00904376">
              <w:rPr>
                <w:rFonts w:ascii="Times New Roman" w:eastAsia="Calibri" w:hAnsi="Times New Roman" w:cs="Times New Roman"/>
                <w:sz w:val="28"/>
                <w:szCs w:val="28"/>
              </w:rPr>
              <w:t> </w:t>
            </w:r>
            <w:r w:rsidRPr="001133B3">
              <w:rPr>
                <w:rFonts w:ascii="Times New Roman" w:eastAsia="Calibri" w:hAnsi="Times New Roman" w:cs="Times New Roman"/>
                <w:sz w:val="28"/>
                <w:szCs w:val="28"/>
              </w:rPr>
              <w:t>km nepieciešamā degviela 27,5</w:t>
            </w:r>
            <w:r w:rsidR="00904376">
              <w:rPr>
                <w:rFonts w:ascii="Times New Roman" w:eastAsia="Calibri" w:hAnsi="Times New Roman" w:cs="Times New Roman"/>
                <w:sz w:val="28"/>
                <w:szCs w:val="28"/>
              </w:rPr>
              <w:t> </w:t>
            </w:r>
            <w:r w:rsidRPr="001133B3">
              <w:rPr>
                <w:rFonts w:ascii="Times New Roman" w:eastAsia="Calibri" w:hAnsi="Times New Roman" w:cs="Times New Roman"/>
                <w:sz w:val="28"/>
                <w:szCs w:val="28"/>
              </w:rPr>
              <w:t>litri x degvielas cena 1,327</w:t>
            </w:r>
            <w:r w:rsidR="00904376">
              <w:rPr>
                <w:rFonts w:ascii="Times New Roman" w:eastAsia="Calibri" w:hAnsi="Times New Roman" w:cs="Times New Roman"/>
                <w:sz w:val="28"/>
                <w:szCs w:val="28"/>
              </w:rPr>
              <w:t> </w:t>
            </w:r>
            <w:r w:rsidRPr="001133B3">
              <w:rPr>
                <w:rFonts w:ascii="Times New Roman" w:eastAsia="Calibri" w:hAnsi="Times New Roman" w:cs="Times New Roman"/>
                <w:i/>
                <w:sz w:val="28"/>
                <w:szCs w:val="28"/>
              </w:rPr>
              <w:t>euro</w:t>
            </w:r>
            <w:r w:rsidRPr="001133B3">
              <w:rPr>
                <w:rFonts w:ascii="Times New Roman" w:eastAsia="Calibri" w:hAnsi="Times New Roman" w:cs="Times New Roman"/>
                <w:sz w:val="28"/>
                <w:szCs w:val="28"/>
              </w:rPr>
              <w:t xml:space="preserve"> (95e) = 36,49 </w:t>
            </w:r>
            <w:r w:rsidRPr="001133B3">
              <w:rPr>
                <w:rFonts w:ascii="Times New Roman" w:eastAsia="Calibri" w:hAnsi="Times New Roman" w:cs="Times New Roman"/>
                <w:i/>
                <w:sz w:val="28"/>
                <w:szCs w:val="28"/>
              </w:rPr>
              <w:t>euro</w:t>
            </w:r>
            <w:r w:rsidRPr="00904376">
              <w:rPr>
                <w:rFonts w:ascii="Times New Roman" w:eastAsia="Calibri" w:hAnsi="Times New Roman" w:cs="Times New Roman"/>
                <w:sz w:val="28"/>
                <w:szCs w:val="28"/>
              </w:rPr>
              <w:t xml:space="preserve">. </w:t>
            </w:r>
            <w:r w:rsidRPr="001133B3">
              <w:rPr>
                <w:rFonts w:ascii="Times New Roman" w:eastAsia="Calibri" w:hAnsi="Times New Roman" w:cs="Times New Roman"/>
                <w:sz w:val="28"/>
                <w:szCs w:val="28"/>
              </w:rPr>
              <w:t>Ņemot vērā degvielas cenu svārstības</w:t>
            </w:r>
            <w:r w:rsidR="00D11EEC">
              <w:rPr>
                <w:rFonts w:ascii="Times New Roman" w:eastAsia="Calibri" w:hAnsi="Times New Roman" w:cs="Times New Roman"/>
                <w:sz w:val="28"/>
                <w:szCs w:val="28"/>
              </w:rPr>
              <w:t>,</w:t>
            </w:r>
            <w:r w:rsidRPr="001133B3">
              <w:rPr>
                <w:rFonts w:ascii="Times New Roman" w:eastAsia="Calibri" w:hAnsi="Times New Roman" w:cs="Times New Roman"/>
                <w:sz w:val="28"/>
                <w:szCs w:val="28"/>
              </w:rPr>
              <w:t xml:space="preserve"> noapaļojot noteikt, ka transporta izdevumi uz vienu padomes sēdi reģionālajam pārstāvim ir                    </w:t>
            </w:r>
            <w:r w:rsidRPr="001133B3">
              <w:rPr>
                <w:rFonts w:ascii="Times New Roman" w:eastAsia="Calibri" w:hAnsi="Times New Roman" w:cs="Times New Roman"/>
                <w:i/>
                <w:sz w:val="28"/>
                <w:szCs w:val="28"/>
              </w:rPr>
              <w:t xml:space="preserve">40 euro x 2 pārstāvji x 12 sēdes = </w:t>
            </w:r>
            <w:r w:rsidRPr="001133B3">
              <w:rPr>
                <w:rFonts w:ascii="Times New Roman" w:eastAsia="Calibri" w:hAnsi="Times New Roman" w:cs="Times New Roman"/>
                <w:b/>
                <w:sz w:val="28"/>
                <w:szCs w:val="28"/>
              </w:rPr>
              <w:t>960,00</w:t>
            </w:r>
            <w:r w:rsidRPr="001133B3">
              <w:rPr>
                <w:rFonts w:ascii="Times New Roman" w:eastAsia="Calibri" w:hAnsi="Times New Roman" w:cs="Times New Roman"/>
                <w:b/>
                <w:i/>
                <w:sz w:val="28"/>
                <w:szCs w:val="28"/>
              </w:rPr>
              <w:t xml:space="preserve"> euro</w:t>
            </w:r>
            <w:r w:rsidRPr="00904376">
              <w:rPr>
                <w:rFonts w:ascii="Times New Roman" w:eastAsia="Calibri" w:hAnsi="Times New Roman" w:cs="Times New Roman"/>
                <w:sz w:val="28"/>
                <w:szCs w:val="28"/>
              </w:rPr>
              <w:t>;</w:t>
            </w:r>
          </w:p>
          <w:p w:rsidR="00E7310D" w:rsidRPr="001133B3" w:rsidRDefault="00E7310D" w:rsidP="00917BFE">
            <w:pPr>
              <w:numPr>
                <w:ilvl w:val="0"/>
                <w:numId w:val="9"/>
              </w:numPr>
              <w:contextualSpacing/>
              <w:jc w:val="both"/>
              <w:rPr>
                <w:rFonts w:ascii="Times New Roman" w:eastAsia="Calibri" w:hAnsi="Times New Roman" w:cs="Times New Roman"/>
                <w:b/>
                <w:sz w:val="28"/>
                <w:szCs w:val="28"/>
              </w:rPr>
            </w:pPr>
            <w:r w:rsidRPr="001133B3">
              <w:rPr>
                <w:rFonts w:ascii="Times New Roman" w:eastAsia="Calibri" w:hAnsi="Times New Roman" w:cs="Times New Roman"/>
                <w:sz w:val="28"/>
                <w:szCs w:val="28"/>
              </w:rPr>
              <w:t xml:space="preserve">transporta izdevumi </w:t>
            </w:r>
            <w:r w:rsidR="00D11EEC">
              <w:rPr>
                <w:rFonts w:ascii="Times New Roman" w:eastAsia="Calibri" w:hAnsi="Times New Roman" w:cs="Times New Roman"/>
                <w:sz w:val="28"/>
                <w:szCs w:val="28"/>
              </w:rPr>
              <w:t>3 (</w:t>
            </w:r>
            <w:r w:rsidRPr="001133B3">
              <w:rPr>
                <w:rFonts w:ascii="Times New Roman" w:eastAsia="Calibri" w:hAnsi="Times New Roman" w:cs="Times New Roman"/>
                <w:sz w:val="28"/>
                <w:szCs w:val="28"/>
              </w:rPr>
              <w:t>tr</w:t>
            </w:r>
            <w:r w:rsidR="00D11EEC">
              <w:rPr>
                <w:rFonts w:ascii="Times New Roman" w:eastAsia="Calibri" w:hAnsi="Times New Roman" w:cs="Times New Roman"/>
                <w:sz w:val="28"/>
                <w:szCs w:val="28"/>
              </w:rPr>
              <w:t>īs)</w:t>
            </w:r>
            <w:r w:rsidRPr="001133B3">
              <w:rPr>
                <w:rFonts w:ascii="Times New Roman" w:eastAsia="Calibri" w:hAnsi="Times New Roman" w:cs="Times New Roman"/>
                <w:sz w:val="28"/>
                <w:szCs w:val="28"/>
              </w:rPr>
              <w:t xml:space="preserve"> nevalstisko organizāciju pārstāvjiem no Rīgas – sabiedriskā transporta izdevumi 2,30 </w:t>
            </w:r>
            <w:r w:rsidRPr="001133B3">
              <w:rPr>
                <w:rFonts w:ascii="Times New Roman" w:eastAsia="Calibri" w:hAnsi="Times New Roman" w:cs="Times New Roman"/>
                <w:i/>
                <w:sz w:val="28"/>
                <w:szCs w:val="28"/>
              </w:rPr>
              <w:t>euro</w:t>
            </w:r>
            <w:r w:rsidRPr="001133B3">
              <w:rPr>
                <w:rFonts w:ascii="Times New Roman" w:eastAsia="Calibri" w:hAnsi="Times New Roman" w:cs="Times New Roman"/>
                <w:sz w:val="28"/>
                <w:szCs w:val="28"/>
              </w:rPr>
              <w:t xml:space="preserve"> (divi braucieni sabiedriskajā transportā) x 2</w:t>
            </w:r>
            <w:r w:rsidR="00904376">
              <w:rPr>
                <w:rFonts w:ascii="Times New Roman" w:eastAsia="Calibri" w:hAnsi="Times New Roman" w:cs="Times New Roman"/>
                <w:sz w:val="28"/>
                <w:szCs w:val="28"/>
              </w:rPr>
              <w:t> </w:t>
            </w:r>
            <w:r w:rsidRPr="001133B3">
              <w:rPr>
                <w:rFonts w:ascii="Times New Roman" w:eastAsia="Calibri" w:hAnsi="Times New Roman" w:cs="Times New Roman"/>
                <w:sz w:val="28"/>
                <w:szCs w:val="28"/>
              </w:rPr>
              <w:t xml:space="preserve">pārstāvji x 12 sēdes = </w:t>
            </w:r>
            <w:r w:rsidRPr="001133B3">
              <w:rPr>
                <w:rFonts w:ascii="Times New Roman" w:eastAsia="Calibri" w:hAnsi="Times New Roman" w:cs="Times New Roman"/>
                <w:b/>
                <w:sz w:val="28"/>
                <w:szCs w:val="28"/>
              </w:rPr>
              <w:t xml:space="preserve">55,20 </w:t>
            </w:r>
            <w:r w:rsidRPr="001133B3">
              <w:rPr>
                <w:rFonts w:ascii="Times New Roman" w:eastAsia="Calibri" w:hAnsi="Times New Roman" w:cs="Times New Roman"/>
                <w:b/>
                <w:i/>
                <w:sz w:val="28"/>
                <w:szCs w:val="28"/>
              </w:rPr>
              <w:t>euro</w:t>
            </w:r>
            <w:r w:rsidR="00904376" w:rsidRPr="00904376">
              <w:rPr>
                <w:rFonts w:ascii="Times New Roman" w:eastAsia="Calibri" w:hAnsi="Times New Roman" w:cs="Times New Roman"/>
                <w:sz w:val="28"/>
                <w:szCs w:val="28"/>
              </w:rPr>
              <w:t>.</w:t>
            </w:r>
          </w:p>
          <w:p w:rsidR="00904376" w:rsidRPr="00904376" w:rsidRDefault="00904376" w:rsidP="00391570">
            <w:pPr>
              <w:jc w:val="both"/>
              <w:rPr>
                <w:rFonts w:ascii="Times New Roman" w:eastAsia="Calibri" w:hAnsi="Times New Roman" w:cs="Times New Roman"/>
                <w:sz w:val="28"/>
                <w:szCs w:val="28"/>
              </w:rPr>
            </w:pPr>
          </w:p>
          <w:p w:rsidR="00E7310D" w:rsidRPr="001133B3" w:rsidRDefault="00E7310D" w:rsidP="00D11EEC">
            <w:pPr>
              <w:ind w:left="57" w:right="57"/>
              <w:jc w:val="both"/>
              <w:rPr>
                <w:rFonts w:ascii="Times New Roman" w:eastAsia="Times New Roman" w:hAnsi="Times New Roman" w:cs="Times New Roman"/>
                <w:spacing w:val="-2"/>
                <w:sz w:val="28"/>
                <w:szCs w:val="28"/>
                <w:lang w:eastAsia="lv-LV"/>
              </w:rPr>
            </w:pPr>
            <w:r w:rsidRPr="001133B3">
              <w:rPr>
                <w:rFonts w:ascii="Times New Roman" w:eastAsia="Calibri" w:hAnsi="Times New Roman" w:cs="Times New Roman"/>
                <w:b/>
                <w:sz w:val="28"/>
                <w:szCs w:val="28"/>
              </w:rPr>
              <w:t xml:space="preserve">Kopā </w:t>
            </w:r>
            <w:r w:rsidR="00171445" w:rsidRPr="001133B3">
              <w:rPr>
                <w:rFonts w:ascii="Times New Roman" w:eastAsia="Calibri" w:hAnsi="Times New Roman" w:cs="Times New Roman"/>
                <w:b/>
                <w:sz w:val="28"/>
                <w:szCs w:val="28"/>
              </w:rPr>
              <w:t>izdevumi</w:t>
            </w:r>
            <w:r w:rsidRPr="001133B3">
              <w:rPr>
                <w:rFonts w:ascii="Times New Roman" w:eastAsia="Calibri" w:hAnsi="Times New Roman" w:cs="Times New Roman"/>
                <w:b/>
                <w:sz w:val="28"/>
                <w:szCs w:val="28"/>
              </w:rPr>
              <w:t xml:space="preserve">: 1427,52 </w:t>
            </w:r>
            <w:r w:rsidRPr="001133B3">
              <w:rPr>
                <w:rFonts w:ascii="Times New Roman" w:eastAsia="Calibri" w:hAnsi="Times New Roman" w:cs="Times New Roman"/>
                <w:b/>
                <w:i/>
                <w:sz w:val="28"/>
                <w:szCs w:val="28"/>
              </w:rPr>
              <w:t>euro</w:t>
            </w:r>
            <w:r w:rsidRPr="001133B3">
              <w:rPr>
                <w:rFonts w:ascii="Times New Roman" w:eastAsia="Calibri" w:hAnsi="Times New Roman" w:cs="Times New Roman"/>
                <w:b/>
                <w:sz w:val="28"/>
                <w:szCs w:val="28"/>
              </w:rPr>
              <w:t xml:space="preserve"> + 4282,56 </w:t>
            </w:r>
            <w:r w:rsidRPr="001133B3">
              <w:rPr>
                <w:rFonts w:ascii="Times New Roman" w:eastAsia="Calibri" w:hAnsi="Times New Roman" w:cs="Times New Roman"/>
                <w:b/>
                <w:i/>
                <w:sz w:val="28"/>
                <w:szCs w:val="28"/>
              </w:rPr>
              <w:t xml:space="preserve">euro </w:t>
            </w:r>
            <w:r w:rsidRPr="001133B3">
              <w:rPr>
                <w:rFonts w:ascii="Times New Roman" w:eastAsia="Calibri" w:hAnsi="Times New Roman" w:cs="Times New Roman"/>
                <w:b/>
                <w:sz w:val="28"/>
                <w:szCs w:val="28"/>
              </w:rPr>
              <w:t xml:space="preserve">+ 960,00 </w:t>
            </w:r>
            <w:r w:rsidRPr="001133B3">
              <w:rPr>
                <w:rFonts w:ascii="Times New Roman" w:eastAsia="Calibri" w:hAnsi="Times New Roman" w:cs="Times New Roman"/>
                <w:b/>
                <w:i/>
                <w:sz w:val="28"/>
                <w:szCs w:val="28"/>
              </w:rPr>
              <w:t xml:space="preserve">euro </w:t>
            </w:r>
            <w:r w:rsidRPr="001133B3">
              <w:rPr>
                <w:rFonts w:ascii="Times New Roman" w:eastAsia="Calibri" w:hAnsi="Times New Roman" w:cs="Times New Roman"/>
                <w:b/>
                <w:sz w:val="28"/>
                <w:szCs w:val="28"/>
              </w:rPr>
              <w:t>+</w:t>
            </w:r>
            <w:r w:rsidR="0074247D" w:rsidRPr="001133B3">
              <w:rPr>
                <w:rFonts w:ascii="Times New Roman" w:eastAsia="Calibri" w:hAnsi="Times New Roman" w:cs="Times New Roman"/>
                <w:b/>
                <w:sz w:val="28"/>
                <w:szCs w:val="28"/>
              </w:rPr>
              <w:t xml:space="preserve"> </w:t>
            </w:r>
            <w:r w:rsidRPr="001133B3">
              <w:rPr>
                <w:rFonts w:ascii="Times New Roman" w:eastAsia="Calibri" w:hAnsi="Times New Roman" w:cs="Times New Roman"/>
                <w:b/>
                <w:sz w:val="28"/>
                <w:szCs w:val="28"/>
              </w:rPr>
              <w:t xml:space="preserve">55,20 </w:t>
            </w:r>
            <w:r w:rsidRPr="001133B3">
              <w:rPr>
                <w:rFonts w:ascii="Times New Roman" w:eastAsia="Calibri" w:hAnsi="Times New Roman" w:cs="Times New Roman"/>
                <w:b/>
                <w:i/>
                <w:sz w:val="28"/>
                <w:szCs w:val="28"/>
              </w:rPr>
              <w:t>euro</w:t>
            </w:r>
            <w:r w:rsidRPr="001133B3">
              <w:rPr>
                <w:rFonts w:ascii="Times New Roman" w:eastAsia="Calibri" w:hAnsi="Times New Roman" w:cs="Times New Roman"/>
                <w:b/>
                <w:sz w:val="28"/>
                <w:szCs w:val="28"/>
              </w:rPr>
              <w:t xml:space="preserve"> = 6</w:t>
            </w:r>
            <w:r w:rsidR="00D11EEC">
              <w:rPr>
                <w:rFonts w:ascii="Times New Roman" w:eastAsia="Calibri" w:hAnsi="Times New Roman" w:cs="Times New Roman"/>
                <w:b/>
                <w:sz w:val="28"/>
                <w:szCs w:val="28"/>
              </w:rPr>
              <w:t xml:space="preserve"> </w:t>
            </w:r>
            <w:r w:rsidRPr="001133B3">
              <w:rPr>
                <w:rFonts w:ascii="Times New Roman" w:eastAsia="Calibri" w:hAnsi="Times New Roman" w:cs="Times New Roman"/>
                <w:b/>
                <w:sz w:val="28"/>
                <w:szCs w:val="28"/>
              </w:rPr>
              <w:t xml:space="preserve">725,28 </w:t>
            </w:r>
            <w:r w:rsidRPr="001133B3">
              <w:rPr>
                <w:rFonts w:ascii="Times New Roman" w:eastAsia="Calibri" w:hAnsi="Times New Roman" w:cs="Times New Roman"/>
                <w:b/>
                <w:i/>
                <w:sz w:val="28"/>
                <w:szCs w:val="28"/>
              </w:rPr>
              <w:t>euro.</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6.1. detalizēts ieņēmumu aprēķins</w:t>
            </w:r>
          </w:p>
        </w:tc>
        <w:tc>
          <w:tcPr>
            <w:tcW w:w="4081" w:type="pct"/>
            <w:gridSpan w:val="7"/>
            <w:vMerge/>
            <w:tcBorders>
              <w:top w:val="outset" w:sz="6" w:space="0" w:color="auto"/>
              <w:left w:val="outset" w:sz="6" w:space="0" w:color="auto"/>
              <w:bottom w:val="outset" w:sz="6" w:space="0" w:color="auto"/>
              <w:right w:val="outset" w:sz="6" w:space="0" w:color="auto"/>
            </w:tcBorders>
            <w:vAlign w:val="center"/>
            <w:hideMark/>
          </w:tcPr>
          <w:p w:rsidR="00E7310D" w:rsidRPr="001133B3" w:rsidRDefault="00E7310D" w:rsidP="00917BFE">
            <w:pPr>
              <w:jc w:val="both"/>
              <w:rPr>
                <w:rFonts w:ascii="Times New Roman" w:eastAsia="Times New Roman" w:hAnsi="Times New Roman" w:cs="Times New Roman"/>
                <w:spacing w:val="-2"/>
                <w:sz w:val="28"/>
                <w:szCs w:val="28"/>
                <w:lang w:eastAsia="lv-LV"/>
              </w:rPr>
            </w:pP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6.2. detalizēts izdevumu aprēķins</w:t>
            </w:r>
          </w:p>
        </w:tc>
        <w:tc>
          <w:tcPr>
            <w:tcW w:w="4081" w:type="pct"/>
            <w:gridSpan w:val="7"/>
            <w:vMerge/>
            <w:tcBorders>
              <w:top w:val="outset" w:sz="6" w:space="0" w:color="auto"/>
              <w:left w:val="outset" w:sz="6" w:space="0" w:color="auto"/>
              <w:bottom w:val="outset" w:sz="6" w:space="0" w:color="auto"/>
              <w:right w:val="outset" w:sz="6" w:space="0" w:color="auto"/>
            </w:tcBorders>
            <w:vAlign w:val="center"/>
            <w:hideMark/>
          </w:tcPr>
          <w:p w:rsidR="00E7310D" w:rsidRPr="001133B3" w:rsidRDefault="00E7310D" w:rsidP="00917BFE">
            <w:pPr>
              <w:jc w:val="both"/>
              <w:rPr>
                <w:rFonts w:ascii="Times New Roman" w:eastAsia="Times New Roman" w:hAnsi="Times New Roman" w:cs="Times New Roman"/>
                <w:spacing w:val="-2"/>
                <w:sz w:val="28"/>
                <w:szCs w:val="28"/>
                <w:lang w:eastAsia="lv-LV"/>
              </w:rPr>
            </w:pP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lastRenderedPageBreak/>
              <w:t>7. Amata vietu skaita izmaiņas</w:t>
            </w:r>
          </w:p>
        </w:tc>
        <w:tc>
          <w:tcPr>
            <w:tcW w:w="4081" w:type="pct"/>
            <w:gridSpan w:val="7"/>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jc w:val="both"/>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iCs/>
                <w:sz w:val="28"/>
                <w:szCs w:val="28"/>
                <w:lang w:eastAsia="lv-LV"/>
              </w:rPr>
              <w:t>Projekts šo jomu neskar.</w:t>
            </w:r>
          </w:p>
        </w:tc>
      </w:tr>
      <w:tr w:rsidR="00E7310D" w:rsidRPr="001133B3" w:rsidTr="00E7310D">
        <w:trPr>
          <w:tblCellSpacing w:w="15" w:type="dxa"/>
        </w:trPr>
        <w:tc>
          <w:tcPr>
            <w:tcW w:w="871" w:type="pct"/>
            <w:tcBorders>
              <w:top w:val="outset" w:sz="6" w:space="0" w:color="auto"/>
              <w:left w:val="outset" w:sz="6" w:space="0" w:color="auto"/>
              <w:bottom w:val="outset" w:sz="6" w:space="0" w:color="auto"/>
              <w:right w:val="outset" w:sz="6" w:space="0" w:color="auto"/>
            </w:tcBorders>
            <w:hideMark/>
          </w:tcPr>
          <w:p w:rsidR="00E7310D" w:rsidRPr="001133B3" w:rsidRDefault="00E7310D" w:rsidP="00917BFE">
            <w:pPr>
              <w:rPr>
                <w:rFonts w:ascii="Times New Roman" w:eastAsia="Times New Roman" w:hAnsi="Times New Roman" w:cs="Times New Roman"/>
                <w:spacing w:val="-2"/>
                <w:sz w:val="28"/>
                <w:szCs w:val="28"/>
                <w:lang w:eastAsia="lv-LV"/>
              </w:rPr>
            </w:pPr>
            <w:r w:rsidRPr="001133B3">
              <w:rPr>
                <w:rFonts w:ascii="Times New Roman" w:eastAsia="Times New Roman" w:hAnsi="Times New Roman" w:cs="Times New Roman"/>
                <w:spacing w:val="-2"/>
                <w:sz w:val="28"/>
                <w:szCs w:val="28"/>
                <w:lang w:eastAsia="lv-LV"/>
              </w:rPr>
              <w:t>8. Cita informācija</w:t>
            </w:r>
          </w:p>
        </w:tc>
        <w:tc>
          <w:tcPr>
            <w:tcW w:w="4081" w:type="pct"/>
            <w:gridSpan w:val="7"/>
            <w:tcBorders>
              <w:top w:val="outset" w:sz="6" w:space="0" w:color="auto"/>
              <w:left w:val="outset" w:sz="6" w:space="0" w:color="auto"/>
              <w:bottom w:val="outset" w:sz="6" w:space="0" w:color="auto"/>
              <w:right w:val="outset" w:sz="6" w:space="0" w:color="auto"/>
            </w:tcBorders>
            <w:hideMark/>
          </w:tcPr>
          <w:p w:rsidR="00FC160F" w:rsidRDefault="006C6DE3" w:rsidP="00FF145A">
            <w:pPr>
              <w:pStyle w:val="Virsraksts3"/>
              <w:shd w:val="clear" w:color="auto" w:fill="FFFFFF"/>
              <w:jc w:val="both"/>
              <w:rPr>
                <w:spacing w:val="-2"/>
                <w:sz w:val="28"/>
                <w:szCs w:val="28"/>
              </w:rPr>
            </w:pPr>
            <w:r w:rsidRPr="00FC160F">
              <w:rPr>
                <w:rFonts w:eastAsiaTheme="majorEastAsia"/>
                <w:b w:val="0"/>
                <w:sz w:val="28"/>
                <w:szCs w:val="28"/>
              </w:rPr>
              <w:t xml:space="preserve">Ņemot vērā likumprojekta </w:t>
            </w:r>
            <w:r w:rsidR="00FF145A">
              <w:rPr>
                <w:b w:val="0"/>
                <w:sz w:val="28"/>
                <w:szCs w:val="28"/>
              </w:rPr>
              <w:t>„</w:t>
            </w:r>
            <w:r w:rsidRPr="00FC160F">
              <w:rPr>
                <w:b w:val="0"/>
                <w:sz w:val="28"/>
                <w:szCs w:val="28"/>
              </w:rPr>
              <w:t>Par valsts budžetu 2020.gadam</w:t>
            </w:r>
            <w:r w:rsidR="00FF145A">
              <w:rPr>
                <w:b w:val="0"/>
                <w:sz w:val="28"/>
                <w:szCs w:val="28"/>
              </w:rPr>
              <w:t>”</w:t>
            </w:r>
            <w:r w:rsidRPr="00FC160F">
              <w:rPr>
                <w:b w:val="0"/>
                <w:sz w:val="28"/>
                <w:szCs w:val="28"/>
              </w:rPr>
              <w:t xml:space="preserve"> sagatavošanas </w:t>
            </w:r>
            <w:r w:rsidR="002D6CF0" w:rsidRPr="00FC160F">
              <w:rPr>
                <w:b w:val="0"/>
                <w:sz w:val="28"/>
                <w:szCs w:val="28"/>
              </w:rPr>
              <w:t xml:space="preserve">un pieņemšanas </w:t>
            </w:r>
            <w:r w:rsidRPr="00FC160F">
              <w:rPr>
                <w:b w:val="0"/>
                <w:sz w:val="28"/>
                <w:szCs w:val="28"/>
              </w:rPr>
              <w:t>grafiku</w:t>
            </w:r>
            <w:r w:rsidR="00FC160F" w:rsidRPr="00FC160F">
              <w:rPr>
                <w:b w:val="0"/>
                <w:sz w:val="28"/>
                <w:szCs w:val="28"/>
              </w:rPr>
              <w:t>,</w:t>
            </w:r>
            <w:r w:rsidR="002D6CF0" w:rsidRPr="00FC160F">
              <w:rPr>
                <w:b w:val="0"/>
                <w:sz w:val="28"/>
                <w:szCs w:val="28"/>
              </w:rPr>
              <w:t xml:space="preserve"> </w:t>
            </w:r>
            <w:r w:rsidR="002D6CF0" w:rsidRPr="00FC160F">
              <w:rPr>
                <w:rFonts w:eastAsiaTheme="majorEastAsia"/>
                <w:b w:val="0"/>
                <w:sz w:val="28"/>
                <w:szCs w:val="28"/>
              </w:rPr>
              <w:t>a</w:t>
            </w:r>
            <w:r w:rsidRPr="00FC160F">
              <w:rPr>
                <w:rFonts w:eastAsiaTheme="majorEastAsia"/>
                <w:b w:val="0"/>
                <w:sz w:val="28"/>
                <w:szCs w:val="28"/>
              </w:rPr>
              <w:t xml:space="preserve">tlīdzība nevalstisko organizāciju pārstāvjiem 2020.gadā </w:t>
            </w:r>
            <w:r w:rsidRPr="00FC160F">
              <w:rPr>
                <w:b w:val="0"/>
                <w:sz w:val="28"/>
                <w:szCs w:val="28"/>
              </w:rPr>
              <w:t xml:space="preserve">tiek nodrošināta no </w:t>
            </w:r>
            <w:r w:rsidR="00FF145A">
              <w:rPr>
                <w:b w:val="0"/>
                <w:sz w:val="28"/>
                <w:szCs w:val="28"/>
              </w:rPr>
              <w:t>F</w:t>
            </w:r>
            <w:r w:rsidRPr="00FC160F">
              <w:rPr>
                <w:b w:val="0"/>
                <w:sz w:val="28"/>
                <w:szCs w:val="28"/>
              </w:rPr>
              <w:t xml:space="preserve">onda </w:t>
            </w:r>
            <w:r w:rsidR="002D6CF0" w:rsidRPr="00FC160F">
              <w:rPr>
                <w:b w:val="0"/>
                <w:sz w:val="28"/>
                <w:szCs w:val="28"/>
              </w:rPr>
              <w:t xml:space="preserve">esošā </w:t>
            </w:r>
            <w:r w:rsidRPr="00FC160F">
              <w:rPr>
                <w:b w:val="0"/>
                <w:sz w:val="28"/>
                <w:szCs w:val="28"/>
              </w:rPr>
              <w:t>budžeta.</w:t>
            </w:r>
            <w:r w:rsidRPr="006C6DE3">
              <w:rPr>
                <w:b w:val="0"/>
                <w:sz w:val="28"/>
                <w:szCs w:val="28"/>
              </w:rPr>
              <w:t xml:space="preserve"> Jautājums par 2021.gadā un nākamajos gados papildus nepieciešamo finansējumu atlīdzībai nevalstisko organizāciju pārstāvjiem tiks skatīts kārtējā gada budžeta un vidēja termiņa budžeta ietvara sagatavošanas procesā kopā ar visu ministriju un centrālo valsts iestāžu iesniegtajiem prioritārajiem pasākumiem atbilstoši valsts budžeta finansiālajām iespējām.</w:t>
            </w:r>
          </w:p>
        </w:tc>
      </w:tr>
    </w:tbl>
    <w:p w:rsidR="00391570" w:rsidRPr="001133B3" w:rsidRDefault="00391570" w:rsidP="00917BFE">
      <w:pPr>
        <w:rPr>
          <w:rFonts w:ascii="Times New Roman" w:eastAsia="Times New Roman" w:hAnsi="Times New Roman" w:cs="Times New Roman"/>
          <w:spacing w:val="-2"/>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21"/>
      </w:tblGrid>
      <w:tr w:rsidR="00CC031B" w:rsidRPr="001133B3" w:rsidTr="005E055A">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ind w:firstLine="300"/>
              <w:jc w:val="center"/>
              <w:rPr>
                <w:rFonts w:ascii="Times New Roman" w:eastAsia="Times New Roman" w:hAnsi="Times New Roman" w:cs="Times New Roman"/>
                <w:b/>
                <w:bCs/>
                <w:spacing w:val="-2"/>
                <w:sz w:val="28"/>
                <w:szCs w:val="28"/>
                <w:lang w:eastAsia="lv-LV"/>
              </w:rPr>
            </w:pPr>
            <w:r w:rsidRPr="001133B3">
              <w:rPr>
                <w:rFonts w:ascii="Times New Roman" w:eastAsia="Times New Roman" w:hAnsi="Times New Roman" w:cs="Times New Roman"/>
                <w:b/>
                <w:bCs/>
                <w:spacing w:val="-2"/>
                <w:sz w:val="28"/>
                <w:szCs w:val="28"/>
                <w:lang w:eastAsia="lv-LV"/>
              </w:rPr>
              <w:t>IV. Tiesību akta projekta ietekme uz spēkā esošo tiesību normu sistēmu</w:t>
            </w:r>
          </w:p>
        </w:tc>
      </w:tr>
      <w:tr w:rsidR="00353150" w:rsidRPr="001133B3" w:rsidTr="005E055A">
        <w:trPr>
          <w:trHeight w:val="369"/>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rsidR="00353150" w:rsidRPr="001133B3" w:rsidRDefault="00353150" w:rsidP="00917BFE">
            <w:pPr>
              <w:ind w:firstLine="300"/>
              <w:jc w:val="center"/>
              <w:rPr>
                <w:rFonts w:ascii="Times New Roman" w:eastAsia="Times New Roman" w:hAnsi="Times New Roman" w:cs="Times New Roman"/>
                <w:b/>
                <w:bCs/>
                <w:spacing w:val="-2"/>
                <w:sz w:val="28"/>
                <w:szCs w:val="28"/>
                <w:lang w:eastAsia="lv-LV"/>
              </w:rPr>
            </w:pPr>
            <w:r w:rsidRPr="001133B3">
              <w:rPr>
                <w:rFonts w:ascii="Times New Roman" w:eastAsia="Times New Roman" w:hAnsi="Times New Roman" w:cs="Times New Roman"/>
                <w:spacing w:val="-2"/>
                <w:sz w:val="28"/>
                <w:szCs w:val="28"/>
                <w:lang w:eastAsia="lv-LV"/>
              </w:rPr>
              <w:t>Projekts šo jomu neskar.</w:t>
            </w:r>
          </w:p>
        </w:tc>
      </w:tr>
    </w:tbl>
    <w:p w:rsidR="00CC031B" w:rsidRPr="001133B3" w:rsidRDefault="00CC031B" w:rsidP="00917BFE">
      <w:pPr>
        <w:rPr>
          <w:rFonts w:ascii="Times New Roman" w:eastAsia="Times New Roman" w:hAnsi="Times New Roman" w:cs="Times New Roman"/>
          <w:spacing w:val="-2"/>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21"/>
      </w:tblGrid>
      <w:tr w:rsidR="00C261EC" w:rsidRPr="001133B3" w:rsidTr="00CC03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031B" w:rsidRPr="001133B3" w:rsidRDefault="00CC031B" w:rsidP="00917BFE">
            <w:pPr>
              <w:ind w:firstLine="300"/>
              <w:jc w:val="center"/>
              <w:rPr>
                <w:rFonts w:ascii="Times New Roman" w:eastAsia="Times New Roman" w:hAnsi="Times New Roman" w:cs="Times New Roman"/>
                <w:b/>
                <w:bCs/>
                <w:spacing w:val="-2"/>
                <w:sz w:val="28"/>
                <w:szCs w:val="28"/>
                <w:lang w:eastAsia="lv-LV"/>
              </w:rPr>
            </w:pPr>
            <w:r w:rsidRPr="001133B3">
              <w:rPr>
                <w:rFonts w:ascii="Times New Roman" w:eastAsia="Times New Roman" w:hAnsi="Times New Roman" w:cs="Times New Roman"/>
                <w:b/>
                <w:bCs/>
                <w:spacing w:val="-2"/>
                <w:sz w:val="28"/>
                <w:szCs w:val="28"/>
                <w:lang w:eastAsia="lv-LV"/>
              </w:rPr>
              <w:t>V. Tiesību akta projekta atbilstība Latvijas Republikas starptautiskajām saistībām</w:t>
            </w:r>
          </w:p>
        </w:tc>
      </w:tr>
      <w:tr w:rsidR="00C261EC" w:rsidRPr="00B16571" w:rsidTr="00DA3672">
        <w:trPr>
          <w:tblCellSpacing w:w="15" w:type="dxa"/>
        </w:trPr>
        <w:tc>
          <w:tcPr>
            <w:tcW w:w="4968" w:type="pct"/>
            <w:tcBorders>
              <w:top w:val="outset" w:sz="6" w:space="0" w:color="auto"/>
              <w:left w:val="outset" w:sz="6" w:space="0" w:color="auto"/>
              <w:bottom w:val="outset" w:sz="6" w:space="0" w:color="auto"/>
              <w:right w:val="outset" w:sz="6" w:space="0" w:color="auto"/>
            </w:tcBorders>
            <w:hideMark/>
          </w:tcPr>
          <w:p w:rsidR="00DA3672" w:rsidRPr="00B16571" w:rsidRDefault="00DA3672" w:rsidP="00DA3672">
            <w:pPr>
              <w:jc w:val="center"/>
              <w:rPr>
                <w:rFonts w:ascii="Times New Roman" w:eastAsia="Times New Roman" w:hAnsi="Times New Roman" w:cs="Times New Roman"/>
                <w:spacing w:val="-2"/>
                <w:sz w:val="28"/>
                <w:szCs w:val="28"/>
                <w:lang w:eastAsia="lv-LV"/>
              </w:rPr>
            </w:pPr>
            <w:r w:rsidRPr="00B16571">
              <w:rPr>
                <w:rFonts w:ascii="Times New Roman" w:eastAsia="Times New Roman" w:hAnsi="Times New Roman" w:cs="Times New Roman"/>
                <w:spacing w:val="-2"/>
                <w:sz w:val="28"/>
                <w:szCs w:val="28"/>
                <w:lang w:eastAsia="lv-LV"/>
              </w:rPr>
              <w:t>Projekts šo jomu neskar</w:t>
            </w:r>
            <w:r w:rsidR="00353150">
              <w:rPr>
                <w:rFonts w:ascii="Times New Roman" w:eastAsia="Times New Roman" w:hAnsi="Times New Roman" w:cs="Times New Roman"/>
                <w:spacing w:val="-2"/>
                <w:sz w:val="28"/>
                <w:szCs w:val="28"/>
                <w:lang w:eastAsia="lv-LV"/>
              </w:rPr>
              <w:t>.</w:t>
            </w:r>
          </w:p>
        </w:tc>
      </w:tr>
    </w:tbl>
    <w:p w:rsidR="00BD0108" w:rsidRPr="00B16571" w:rsidRDefault="00BD0108" w:rsidP="00CC031B">
      <w:pPr>
        <w:rPr>
          <w:rFonts w:ascii="Times New Roman" w:eastAsia="Times New Roman" w:hAnsi="Times New Roman" w:cs="Times New Roman"/>
          <w:spacing w:val="-2"/>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87"/>
        <w:gridCol w:w="3456"/>
        <w:gridCol w:w="5178"/>
      </w:tblGrid>
      <w:tr w:rsidR="00183ECA" w:rsidRPr="00BB7AEE" w:rsidTr="0096126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83ECA" w:rsidRPr="00C8560B" w:rsidRDefault="00183ECA" w:rsidP="00961269">
            <w:pPr>
              <w:jc w:val="center"/>
              <w:rPr>
                <w:rFonts w:ascii="Times New Roman" w:eastAsia="Times New Roman" w:hAnsi="Times New Roman" w:cs="Times New Roman"/>
                <w:b/>
                <w:bCs/>
                <w:iCs/>
                <w:color w:val="000000" w:themeColor="text1"/>
                <w:sz w:val="28"/>
                <w:szCs w:val="28"/>
                <w:lang w:eastAsia="lv-LV"/>
              </w:rPr>
            </w:pPr>
            <w:r w:rsidRPr="00C8560B">
              <w:rPr>
                <w:rFonts w:ascii="Times New Roman" w:eastAsia="Times New Roman" w:hAnsi="Times New Roman" w:cs="Times New Roman"/>
                <w:b/>
                <w:bCs/>
                <w:iCs/>
                <w:color w:val="000000" w:themeColor="text1"/>
                <w:sz w:val="28"/>
                <w:szCs w:val="28"/>
                <w:lang w:eastAsia="lv-LV"/>
              </w:rPr>
              <w:t>VI. Sabiedrības līdzdalība un komunikācijas aktivitātes</w:t>
            </w:r>
          </w:p>
        </w:tc>
      </w:tr>
      <w:tr w:rsidR="00183ECA" w:rsidRPr="00BB7AEE" w:rsidTr="00A228E3">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183ECA" w:rsidRPr="00C8560B" w:rsidRDefault="00183ECA" w:rsidP="00A228E3">
            <w:pPr>
              <w:jc w:val="center"/>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1.</w:t>
            </w:r>
          </w:p>
        </w:tc>
        <w:tc>
          <w:tcPr>
            <w:tcW w:w="1858" w:type="pct"/>
            <w:tcBorders>
              <w:top w:val="outset" w:sz="6" w:space="0" w:color="auto"/>
              <w:left w:val="outset" w:sz="6" w:space="0" w:color="auto"/>
              <w:bottom w:val="outset" w:sz="6" w:space="0" w:color="auto"/>
              <w:right w:val="outset" w:sz="6" w:space="0" w:color="auto"/>
            </w:tcBorders>
            <w:hideMark/>
          </w:tcPr>
          <w:p w:rsidR="00183ECA" w:rsidRPr="00C8560B" w:rsidRDefault="00183ECA" w:rsidP="00961269">
            <w:pPr>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Plānotās sabiedrības līdzdalības un komunikācijas aktivitātes saistībā ar projektu</w:t>
            </w:r>
          </w:p>
        </w:tc>
        <w:tc>
          <w:tcPr>
            <w:tcW w:w="2783" w:type="pct"/>
            <w:tcBorders>
              <w:top w:val="outset" w:sz="6" w:space="0" w:color="auto"/>
              <w:left w:val="outset" w:sz="6" w:space="0" w:color="auto"/>
              <w:bottom w:val="outset" w:sz="6" w:space="0" w:color="auto"/>
              <w:right w:val="outset" w:sz="6" w:space="0" w:color="auto"/>
            </w:tcBorders>
            <w:hideMark/>
          </w:tcPr>
          <w:p w:rsidR="00C81F43" w:rsidRPr="00CD61B1" w:rsidRDefault="00EB5A27" w:rsidP="00CB4C09">
            <w:pPr>
              <w:jc w:val="both"/>
              <w:rPr>
                <w:rFonts w:ascii="Times New Roman" w:eastAsia="Times New Roman" w:hAnsi="Times New Roman" w:cs="Times New Roman"/>
                <w:color w:val="000000" w:themeColor="text1"/>
                <w:sz w:val="28"/>
                <w:szCs w:val="28"/>
                <w:lang w:eastAsia="lv-LV"/>
              </w:rPr>
            </w:pPr>
            <w:r w:rsidRPr="00FA145F">
              <w:rPr>
                <w:rFonts w:ascii="Times New Roman" w:hAnsi="Times New Roman" w:cs="Times New Roman"/>
                <w:sz w:val="28"/>
                <w:szCs w:val="28"/>
              </w:rPr>
              <w:t>Projekts sagatavots</w:t>
            </w:r>
            <w:r w:rsidR="00F00CA8" w:rsidRPr="00FA145F">
              <w:rPr>
                <w:rFonts w:ascii="Times New Roman" w:hAnsi="Times New Roman" w:cs="Times New Roman"/>
                <w:sz w:val="28"/>
                <w:szCs w:val="28"/>
              </w:rPr>
              <w:t xml:space="preserve"> sadarbībā ar Fondu</w:t>
            </w:r>
            <w:r w:rsidR="00CD61B1">
              <w:rPr>
                <w:rFonts w:ascii="Times New Roman" w:hAnsi="Times New Roman" w:cs="Times New Roman"/>
                <w:sz w:val="28"/>
                <w:szCs w:val="28"/>
              </w:rPr>
              <w:t xml:space="preserve"> un Valsts kanceleju</w:t>
            </w:r>
            <w:r w:rsidR="00F00CA8" w:rsidRPr="00FA145F">
              <w:rPr>
                <w:rFonts w:ascii="Times New Roman" w:hAnsi="Times New Roman" w:cs="Times New Roman"/>
                <w:sz w:val="28"/>
                <w:szCs w:val="28"/>
              </w:rPr>
              <w:t xml:space="preserve">, ņemot par pamatu Fonda sekretariāta izstrādāto un Fonda padomes 2019.gada 30.augusta sēdē izskatīto </w:t>
            </w:r>
            <w:r w:rsidR="00F00CA8" w:rsidRPr="00FA145F">
              <w:rPr>
                <w:rFonts w:ascii="Times New Roman" w:hAnsi="Times New Roman" w:cs="Times New Roman"/>
                <w:sz w:val="28"/>
                <w:szCs w:val="28"/>
              </w:rPr>
              <w:lastRenderedPageBreak/>
              <w:t xml:space="preserve">atlīdzības aprēķinu. </w:t>
            </w:r>
            <w:r w:rsidR="0035750F" w:rsidRPr="00FA145F">
              <w:rPr>
                <w:rFonts w:ascii="Times New Roman" w:eastAsia="Times New Roman" w:hAnsi="Times New Roman" w:cs="Times New Roman"/>
                <w:color w:val="000000" w:themeColor="text1"/>
                <w:sz w:val="28"/>
                <w:szCs w:val="28"/>
                <w:lang w:eastAsia="lv-LV"/>
              </w:rPr>
              <w:t xml:space="preserve">Projekts </w:t>
            </w:r>
            <w:r w:rsidR="00CD61B1" w:rsidRPr="00CD61B1">
              <w:rPr>
                <w:rFonts w:ascii="Times New Roman" w:eastAsia="Times New Roman" w:hAnsi="Times New Roman" w:cs="Times New Roman"/>
                <w:color w:val="000000" w:themeColor="text1"/>
                <w:sz w:val="28"/>
                <w:szCs w:val="28"/>
                <w:lang w:eastAsia="lv-LV"/>
              </w:rPr>
              <w:t xml:space="preserve">2019.gada </w:t>
            </w:r>
            <w:r w:rsidR="00FC160F">
              <w:rPr>
                <w:rFonts w:ascii="Times New Roman" w:eastAsia="Times New Roman" w:hAnsi="Times New Roman" w:cs="Times New Roman"/>
                <w:color w:val="000000" w:themeColor="text1"/>
                <w:sz w:val="28"/>
                <w:szCs w:val="28"/>
                <w:lang w:eastAsia="lv-LV"/>
              </w:rPr>
              <w:t>1</w:t>
            </w:r>
            <w:r w:rsidR="00CB4C09">
              <w:rPr>
                <w:rFonts w:ascii="Times New Roman" w:eastAsia="Times New Roman" w:hAnsi="Times New Roman" w:cs="Times New Roman"/>
                <w:color w:val="000000" w:themeColor="text1"/>
                <w:sz w:val="28"/>
                <w:szCs w:val="28"/>
                <w:lang w:eastAsia="lv-LV"/>
              </w:rPr>
              <w:t>0</w:t>
            </w:r>
            <w:r w:rsidR="00CD61B1" w:rsidRPr="00CD61B1">
              <w:rPr>
                <w:rFonts w:ascii="Times New Roman" w:eastAsia="Times New Roman" w:hAnsi="Times New Roman" w:cs="Times New Roman"/>
                <w:color w:val="000000" w:themeColor="text1"/>
                <w:sz w:val="28"/>
                <w:szCs w:val="28"/>
                <w:lang w:eastAsia="lv-LV"/>
              </w:rPr>
              <w:t xml:space="preserve">.oktobrī </w:t>
            </w:r>
            <w:r w:rsidR="0035750F" w:rsidRPr="00FA145F">
              <w:rPr>
                <w:rFonts w:ascii="Times New Roman" w:eastAsia="Times New Roman" w:hAnsi="Times New Roman" w:cs="Times New Roman"/>
                <w:color w:val="000000" w:themeColor="text1"/>
                <w:sz w:val="28"/>
                <w:szCs w:val="28"/>
                <w:lang w:eastAsia="lv-LV"/>
              </w:rPr>
              <w:t xml:space="preserve">nosūtīts Nevalstisko organizāciju un Ministru kabineta sadarbības memoranda padomi pārstāvošām nevalstiskām organizācijām </w:t>
            </w:r>
            <w:r w:rsidR="00CD61B1">
              <w:rPr>
                <w:rFonts w:ascii="Times New Roman" w:eastAsia="Times New Roman" w:hAnsi="Times New Roman" w:cs="Times New Roman"/>
                <w:color w:val="000000" w:themeColor="text1"/>
                <w:sz w:val="28"/>
                <w:szCs w:val="28"/>
                <w:lang w:eastAsia="lv-LV"/>
              </w:rPr>
              <w:t>viedokļa</w:t>
            </w:r>
            <w:r w:rsidR="0035750F" w:rsidRPr="00FA145F">
              <w:rPr>
                <w:rFonts w:ascii="Times New Roman" w:eastAsia="Times New Roman" w:hAnsi="Times New Roman" w:cs="Times New Roman"/>
                <w:color w:val="000000" w:themeColor="text1"/>
                <w:sz w:val="28"/>
                <w:szCs w:val="28"/>
                <w:lang w:eastAsia="lv-LV"/>
              </w:rPr>
              <w:t xml:space="preserve"> sniegšanai līdz 2019.gada </w:t>
            </w:r>
            <w:r w:rsidR="00CB4C09">
              <w:rPr>
                <w:rFonts w:ascii="Times New Roman" w:eastAsia="Times New Roman" w:hAnsi="Times New Roman" w:cs="Times New Roman"/>
                <w:color w:val="000000" w:themeColor="text1"/>
                <w:sz w:val="28"/>
                <w:szCs w:val="28"/>
                <w:lang w:eastAsia="lv-LV"/>
              </w:rPr>
              <w:t>24</w:t>
            </w:r>
            <w:r w:rsidR="00EC3DC8" w:rsidRPr="00FA145F">
              <w:rPr>
                <w:rFonts w:ascii="Times New Roman" w:eastAsia="Times New Roman" w:hAnsi="Times New Roman" w:cs="Times New Roman"/>
                <w:color w:val="000000" w:themeColor="text1"/>
                <w:sz w:val="28"/>
                <w:szCs w:val="28"/>
                <w:lang w:eastAsia="lv-LV"/>
              </w:rPr>
              <w:t>.oktobrim</w:t>
            </w:r>
            <w:r w:rsidR="0065567E" w:rsidRPr="00FA145F">
              <w:rPr>
                <w:rFonts w:ascii="Times New Roman" w:eastAsia="Times New Roman" w:hAnsi="Times New Roman" w:cs="Times New Roman"/>
                <w:color w:val="000000" w:themeColor="text1"/>
                <w:sz w:val="28"/>
                <w:szCs w:val="28"/>
                <w:lang w:eastAsia="lv-LV"/>
              </w:rPr>
              <w:t>.</w:t>
            </w:r>
            <w:r w:rsidR="00CD61B1">
              <w:rPr>
                <w:rFonts w:ascii="Times New Roman" w:eastAsia="Times New Roman" w:hAnsi="Times New Roman" w:cs="Times New Roman"/>
                <w:color w:val="000000" w:themeColor="text1"/>
                <w:sz w:val="28"/>
                <w:szCs w:val="28"/>
                <w:lang w:eastAsia="lv-LV"/>
              </w:rPr>
              <w:t xml:space="preserve"> </w:t>
            </w:r>
            <w:r w:rsidR="0035750F" w:rsidRPr="00FA145F">
              <w:rPr>
                <w:rFonts w:ascii="Times New Roman" w:hAnsi="Times New Roman"/>
                <w:sz w:val="28"/>
                <w:szCs w:val="28"/>
              </w:rPr>
              <w:t>Papildus P</w:t>
            </w:r>
            <w:r w:rsidR="0035750F" w:rsidRPr="00FA145F">
              <w:rPr>
                <w:rFonts w:ascii="Times New Roman" w:hAnsi="Times New Roman"/>
                <w:iCs/>
                <w:sz w:val="28"/>
                <w:szCs w:val="28"/>
              </w:rPr>
              <w:t xml:space="preserve">rojekts </w:t>
            </w:r>
            <w:r w:rsidR="0035750F" w:rsidRPr="00FA145F">
              <w:rPr>
                <w:rFonts w:ascii="Times New Roman" w:hAnsi="Times New Roman"/>
                <w:sz w:val="28"/>
                <w:szCs w:val="28"/>
              </w:rPr>
              <w:t xml:space="preserve">2019.gada </w:t>
            </w:r>
            <w:r w:rsidR="00FC160F">
              <w:rPr>
                <w:rFonts w:ascii="Times New Roman" w:hAnsi="Times New Roman"/>
                <w:sz w:val="28"/>
                <w:szCs w:val="28"/>
              </w:rPr>
              <w:t>10</w:t>
            </w:r>
            <w:r w:rsidR="00EC3DC8" w:rsidRPr="00FA145F">
              <w:rPr>
                <w:rFonts w:ascii="Times New Roman" w:hAnsi="Times New Roman"/>
                <w:sz w:val="28"/>
                <w:szCs w:val="28"/>
              </w:rPr>
              <w:t>.oktobrī</w:t>
            </w:r>
            <w:r w:rsidR="0035750F" w:rsidRPr="00FA145F">
              <w:rPr>
                <w:rFonts w:ascii="Times New Roman" w:hAnsi="Times New Roman"/>
                <w:sz w:val="28"/>
                <w:szCs w:val="28"/>
              </w:rPr>
              <w:t xml:space="preserve"> </w:t>
            </w:r>
            <w:r w:rsidR="0035750F" w:rsidRPr="00FA145F">
              <w:rPr>
                <w:rFonts w:ascii="Times New Roman" w:hAnsi="Times New Roman"/>
                <w:iCs/>
                <w:sz w:val="28"/>
                <w:szCs w:val="28"/>
              </w:rPr>
              <w:t xml:space="preserve">ievietots Kultūras ministrijas tīmekļvietnes </w:t>
            </w:r>
            <w:hyperlink r:id="rId10" w:history="1">
              <w:r w:rsidR="0035750F" w:rsidRPr="00FA145F">
                <w:rPr>
                  <w:rStyle w:val="Hipersaite"/>
                  <w:rFonts w:ascii="Times New Roman" w:hAnsi="Times New Roman"/>
                  <w:iCs/>
                  <w:sz w:val="28"/>
                  <w:szCs w:val="28"/>
                </w:rPr>
                <w:t>www.km.gov.lv</w:t>
              </w:r>
            </w:hyperlink>
            <w:r w:rsidR="0035750F" w:rsidRPr="00FA145F">
              <w:rPr>
                <w:rFonts w:ascii="Times New Roman" w:hAnsi="Times New Roman"/>
                <w:iCs/>
                <w:sz w:val="28"/>
                <w:szCs w:val="28"/>
              </w:rPr>
              <w:t xml:space="preserve"> sadaļā „Sabiedrības līdzdalība” ar aicinājumu sabiedrības pārstāvjiem līdzdarboties Projekta izstrādē, līdz 2019.gada </w:t>
            </w:r>
            <w:r w:rsidR="00CB4C09">
              <w:rPr>
                <w:rFonts w:ascii="Times New Roman" w:hAnsi="Times New Roman"/>
                <w:iCs/>
                <w:sz w:val="28"/>
                <w:szCs w:val="28"/>
              </w:rPr>
              <w:t>24</w:t>
            </w:r>
            <w:r w:rsidR="00C54D0E" w:rsidRPr="00FA145F">
              <w:rPr>
                <w:rFonts w:ascii="Times New Roman" w:hAnsi="Times New Roman"/>
                <w:iCs/>
                <w:sz w:val="28"/>
                <w:szCs w:val="28"/>
              </w:rPr>
              <w:t>.</w:t>
            </w:r>
            <w:r w:rsidR="00EC3DC8" w:rsidRPr="00FA145F">
              <w:rPr>
                <w:rFonts w:ascii="Times New Roman" w:hAnsi="Times New Roman"/>
                <w:iCs/>
                <w:sz w:val="28"/>
                <w:szCs w:val="28"/>
              </w:rPr>
              <w:t>oktobrim</w:t>
            </w:r>
            <w:r w:rsidR="0035750F" w:rsidRPr="00FA145F">
              <w:rPr>
                <w:rFonts w:ascii="Times New Roman" w:hAnsi="Times New Roman"/>
                <w:iCs/>
                <w:sz w:val="28"/>
                <w:szCs w:val="28"/>
              </w:rPr>
              <w:t xml:space="preserve"> rakstiski sniedzot viedokli par </w:t>
            </w:r>
            <w:r w:rsidR="00CD61B1">
              <w:rPr>
                <w:rFonts w:ascii="Times New Roman" w:hAnsi="Times New Roman"/>
                <w:iCs/>
                <w:sz w:val="28"/>
                <w:szCs w:val="28"/>
              </w:rPr>
              <w:t>P</w:t>
            </w:r>
            <w:r w:rsidR="0035750F" w:rsidRPr="00FA145F">
              <w:rPr>
                <w:rFonts w:ascii="Times New Roman" w:hAnsi="Times New Roman"/>
                <w:iCs/>
                <w:sz w:val="28"/>
                <w:szCs w:val="28"/>
              </w:rPr>
              <w:t>rojektu atbilstoši Ministru kabineta 2009.gada 25.augusta noteikumu Nr.970 „Sabiedrības līdzdalības kārtība attīstības plānošanas procesā” 5. un 7.4.</w:t>
            </w:r>
            <w:r w:rsidR="0035750F" w:rsidRPr="00FA145F">
              <w:rPr>
                <w:rFonts w:ascii="Times New Roman" w:hAnsi="Times New Roman"/>
                <w:iCs/>
                <w:sz w:val="28"/>
                <w:szCs w:val="28"/>
                <w:vertAlign w:val="superscript"/>
              </w:rPr>
              <w:t>1</w:t>
            </w:r>
            <w:r w:rsidR="0035750F" w:rsidRPr="00FA145F">
              <w:rPr>
                <w:rFonts w:ascii="Times New Roman" w:hAnsi="Times New Roman"/>
                <w:iCs/>
                <w:sz w:val="28"/>
                <w:szCs w:val="28"/>
              </w:rPr>
              <w:t> punktam.</w:t>
            </w:r>
          </w:p>
        </w:tc>
      </w:tr>
      <w:tr w:rsidR="00183ECA" w:rsidRPr="00BB7AEE" w:rsidTr="00A228E3">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183ECA" w:rsidRPr="00C8560B" w:rsidRDefault="00183ECA" w:rsidP="00A228E3">
            <w:pPr>
              <w:jc w:val="center"/>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lastRenderedPageBreak/>
              <w:t>2.</w:t>
            </w:r>
          </w:p>
        </w:tc>
        <w:tc>
          <w:tcPr>
            <w:tcW w:w="1858" w:type="pct"/>
            <w:tcBorders>
              <w:top w:val="outset" w:sz="6" w:space="0" w:color="auto"/>
              <w:left w:val="outset" w:sz="6" w:space="0" w:color="auto"/>
              <w:bottom w:val="outset" w:sz="6" w:space="0" w:color="auto"/>
              <w:right w:val="outset" w:sz="6" w:space="0" w:color="auto"/>
            </w:tcBorders>
            <w:hideMark/>
          </w:tcPr>
          <w:p w:rsidR="00183ECA" w:rsidRPr="00C8560B" w:rsidRDefault="00183ECA" w:rsidP="00961269">
            <w:pPr>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Sabiedrības līdzdalība projekta izstrādē</w:t>
            </w:r>
          </w:p>
        </w:tc>
        <w:tc>
          <w:tcPr>
            <w:tcW w:w="2783" w:type="pct"/>
            <w:tcBorders>
              <w:top w:val="outset" w:sz="6" w:space="0" w:color="auto"/>
              <w:left w:val="outset" w:sz="6" w:space="0" w:color="auto"/>
              <w:bottom w:val="outset" w:sz="6" w:space="0" w:color="auto"/>
              <w:right w:val="outset" w:sz="6" w:space="0" w:color="auto"/>
            </w:tcBorders>
            <w:hideMark/>
          </w:tcPr>
          <w:p w:rsidR="00183ECA" w:rsidRPr="00C8560B" w:rsidRDefault="00CD61B1" w:rsidP="00CB4C09">
            <w:pPr>
              <w:jc w:val="both"/>
              <w:rPr>
                <w:rFonts w:ascii="Times New Roman" w:eastAsia="Times New Roman" w:hAnsi="Times New Roman" w:cs="Times New Roman"/>
                <w:iCs/>
                <w:color w:val="000000" w:themeColor="text1"/>
                <w:sz w:val="28"/>
                <w:szCs w:val="28"/>
                <w:lang w:eastAsia="lv-LV"/>
              </w:rPr>
            </w:pPr>
            <w:r w:rsidRPr="00FA145F">
              <w:rPr>
                <w:rFonts w:ascii="Times New Roman" w:eastAsia="Times New Roman" w:hAnsi="Times New Roman" w:cs="Times New Roman"/>
                <w:color w:val="000000" w:themeColor="text1"/>
                <w:sz w:val="28"/>
                <w:szCs w:val="28"/>
                <w:lang w:eastAsia="lv-LV"/>
              </w:rPr>
              <w:t xml:space="preserve">Projekts </w:t>
            </w:r>
            <w:r w:rsidRPr="00CD61B1">
              <w:rPr>
                <w:rFonts w:ascii="Times New Roman" w:eastAsia="Times New Roman" w:hAnsi="Times New Roman" w:cs="Times New Roman"/>
                <w:color w:val="000000" w:themeColor="text1"/>
                <w:sz w:val="28"/>
                <w:szCs w:val="28"/>
                <w:lang w:eastAsia="lv-LV"/>
              </w:rPr>
              <w:t xml:space="preserve">2019.gada </w:t>
            </w:r>
            <w:r w:rsidR="00CB4C09">
              <w:rPr>
                <w:rFonts w:ascii="Times New Roman" w:eastAsia="Times New Roman" w:hAnsi="Times New Roman" w:cs="Times New Roman"/>
                <w:color w:val="000000" w:themeColor="text1"/>
                <w:sz w:val="28"/>
                <w:szCs w:val="28"/>
                <w:lang w:eastAsia="lv-LV"/>
              </w:rPr>
              <w:t>10</w:t>
            </w:r>
            <w:r w:rsidRPr="00CD61B1">
              <w:rPr>
                <w:rFonts w:ascii="Times New Roman" w:eastAsia="Times New Roman" w:hAnsi="Times New Roman" w:cs="Times New Roman"/>
                <w:color w:val="000000" w:themeColor="text1"/>
                <w:sz w:val="28"/>
                <w:szCs w:val="28"/>
                <w:lang w:eastAsia="lv-LV"/>
              </w:rPr>
              <w:t xml:space="preserve">.oktobrī </w:t>
            </w:r>
            <w:r w:rsidRPr="00FA145F">
              <w:rPr>
                <w:rFonts w:ascii="Times New Roman" w:eastAsia="Times New Roman" w:hAnsi="Times New Roman" w:cs="Times New Roman"/>
                <w:color w:val="000000" w:themeColor="text1"/>
                <w:sz w:val="28"/>
                <w:szCs w:val="28"/>
                <w:lang w:eastAsia="lv-LV"/>
              </w:rPr>
              <w:t xml:space="preserve">nosūtīts Nevalstisko organizāciju un Ministru kabineta sadarbības memoranda padomi pārstāvošām nevalstiskām organizācijām </w:t>
            </w:r>
            <w:r>
              <w:rPr>
                <w:rFonts w:ascii="Times New Roman" w:eastAsia="Times New Roman" w:hAnsi="Times New Roman" w:cs="Times New Roman"/>
                <w:color w:val="000000" w:themeColor="text1"/>
                <w:sz w:val="28"/>
                <w:szCs w:val="28"/>
                <w:lang w:eastAsia="lv-LV"/>
              </w:rPr>
              <w:t>viedokļa</w:t>
            </w:r>
            <w:r w:rsidRPr="00FA145F">
              <w:rPr>
                <w:rFonts w:ascii="Times New Roman" w:eastAsia="Times New Roman" w:hAnsi="Times New Roman" w:cs="Times New Roman"/>
                <w:color w:val="000000" w:themeColor="text1"/>
                <w:sz w:val="28"/>
                <w:szCs w:val="28"/>
                <w:lang w:eastAsia="lv-LV"/>
              </w:rPr>
              <w:t xml:space="preserve"> sniegšanai līdz 2019.gada </w:t>
            </w:r>
            <w:r>
              <w:rPr>
                <w:rFonts w:ascii="Times New Roman" w:eastAsia="Times New Roman" w:hAnsi="Times New Roman" w:cs="Times New Roman"/>
                <w:color w:val="000000" w:themeColor="text1"/>
                <w:sz w:val="28"/>
                <w:szCs w:val="28"/>
                <w:lang w:eastAsia="lv-LV"/>
              </w:rPr>
              <w:t>2</w:t>
            </w:r>
            <w:r w:rsidR="00CB4C09">
              <w:rPr>
                <w:rFonts w:ascii="Times New Roman" w:eastAsia="Times New Roman" w:hAnsi="Times New Roman" w:cs="Times New Roman"/>
                <w:color w:val="000000" w:themeColor="text1"/>
                <w:sz w:val="28"/>
                <w:szCs w:val="28"/>
                <w:lang w:eastAsia="lv-LV"/>
              </w:rPr>
              <w:t>4</w:t>
            </w:r>
            <w:r w:rsidRPr="00FA145F">
              <w:rPr>
                <w:rFonts w:ascii="Times New Roman" w:eastAsia="Times New Roman" w:hAnsi="Times New Roman" w:cs="Times New Roman"/>
                <w:color w:val="000000" w:themeColor="text1"/>
                <w:sz w:val="28"/>
                <w:szCs w:val="28"/>
                <w:lang w:eastAsia="lv-LV"/>
              </w:rPr>
              <w:t>.oktobrim.</w:t>
            </w:r>
            <w:r>
              <w:rPr>
                <w:rFonts w:ascii="Times New Roman" w:eastAsia="Times New Roman" w:hAnsi="Times New Roman" w:cs="Times New Roman"/>
                <w:color w:val="000000" w:themeColor="text1"/>
                <w:sz w:val="28"/>
                <w:szCs w:val="28"/>
                <w:lang w:eastAsia="lv-LV"/>
              </w:rPr>
              <w:t xml:space="preserve"> </w:t>
            </w:r>
            <w:r w:rsidR="003C126B">
              <w:rPr>
                <w:rFonts w:ascii="Times New Roman" w:hAnsi="Times New Roman"/>
                <w:iCs/>
                <w:sz w:val="28"/>
                <w:szCs w:val="28"/>
              </w:rPr>
              <w:t>S</w:t>
            </w:r>
            <w:r w:rsidR="003C126B" w:rsidRPr="00F71D27">
              <w:rPr>
                <w:rFonts w:ascii="Times New Roman" w:hAnsi="Times New Roman"/>
                <w:iCs/>
                <w:sz w:val="28"/>
                <w:szCs w:val="28"/>
              </w:rPr>
              <w:t xml:space="preserve">abiedrības pārstāvji tika aicināti līdzdarboties </w:t>
            </w:r>
            <w:r w:rsidR="003C126B">
              <w:rPr>
                <w:rFonts w:ascii="Times New Roman" w:hAnsi="Times New Roman"/>
                <w:iCs/>
                <w:sz w:val="28"/>
                <w:szCs w:val="28"/>
              </w:rPr>
              <w:t>P</w:t>
            </w:r>
            <w:r w:rsidR="003C126B" w:rsidRPr="00F71D27">
              <w:rPr>
                <w:rFonts w:ascii="Times New Roman" w:hAnsi="Times New Roman"/>
                <w:iCs/>
                <w:sz w:val="28"/>
                <w:szCs w:val="28"/>
              </w:rPr>
              <w:t xml:space="preserve">rojekta izstrādē, līdz 2019.gada </w:t>
            </w:r>
            <w:r w:rsidR="00CB4C09">
              <w:rPr>
                <w:rFonts w:ascii="Times New Roman" w:hAnsi="Times New Roman"/>
                <w:iCs/>
                <w:sz w:val="28"/>
                <w:szCs w:val="28"/>
              </w:rPr>
              <w:t>24</w:t>
            </w:r>
            <w:r w:rsidRPr="00FA145F">
              <w:rPr>
                <w:rFonts w:ascii="Times New Roman" w:hAnsi="Times New Roman"/>
                <w:iCs/>
                <w:sz w:val="28"/>
                <w:szCs w:val="28"/>
              </w:rPr>
              <w:t xml:space="preserve">.oktobrim </w:t>
            </w:r>
            <w:r w:rsidR="003C126B" w:rsidRPr="00F71D27">
              <w:rPr>
                <w:rFonts w:ascii="Times New Roman" w:hAnsi="Times New Roman"/>
                <w:iCs/>
                <w:sz w:val="28"/>
                <w:szCs w:val="28"/>
              </w:rPr>
              <w:t xml:space="preserve">rakstiski sniedzot viedokli par </w:t>
            </w:r>
            <w:r>
              <w:rPr>
                <w:rFonts w:ascii="Times New Roman" w:hAnsi="Times New Roman"/>
                <w:iCs/>
                <w:sz w:val="28"/>
                <w:szCs w:val="28"/>
              </w:rPr>
              <w:t>P</w:t>
            </w:r>
            <w:r w:rsidR="003C126B" w:rsidRPr="00F71D27">
              <w:rPr>
                <w:rFonts w:ascii="Times New Roman" w:hAnsi="Times New Roman"/>
                <w:iCs/>
                <w:sz w:val="28"/>
                <w:szCs w:val="28"/>
              </w:rPr>
              <w:t>rojektu atbilstoši Ministru kabineta 2009.gada 25.augusta noteikumu Nr.970 „Sabiedrības līdzdalības kārtība attīstības plānošanas procesā” 5. un 7.4.</w:t>
            </w:r>
            <w:r w:rsidR="003C126B" w:rsidRPr="00F71D27">
              <w:rPr>
                <w:rFonts w:ascii="Times New Roman" w:hAnsi="Times New Roman"/>
                <w:iCs/>
                <w:sz w:val="28"/>
                <w:szCs w:val="28"/>
                <w:vertAlign w:val="superscript"/>
              </w:rPr>
              <w:t>1</w:t>
            </w:r>
            <w:r w:rsidR="003C126B" w:rsidRPr="00F71D27">
              <w:rPr>
                <w:rFonts w:ascii="Times New Roman" w:hAnsi="Times New Roman"/>
                <w:iCs/>
                <w:sz w:val="28"/>
                <w:szCs w:val="28"/>
              </w:rPr>
              <w:t> punktam.</w:t>
            </w:r>
          </w:p>
        </w:tc>
      </w:tr>
      <w:tr w:rsidR="00183ECA" w:rsidRPr="00BB7AEE" w:rsidTr="00A228E3">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183ECA" w:rsidRPr="00C8560B" w:rsidRDefault="00183ECA" w:rsidP="00A228E3">
            <w:pPr>
              <w:jc w:val="center"/>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3.</w:t>
            </w:r>
          </w:p>
        </w:tc>
        <w:tc>
          <w:tcPr>
            <w:tcW w:w="1858" w:type="pct"/>
            <w:tcBorders>
              <w:top w:val="outset" w:sz="6" w:space="0" w:color="auto"/>
              <w:left w:val="outset" w:sz="6" w:space="0" w:color="auto"/>
              <w:bottom w:val="outset" w:sz="6" w:space="0" w:color="auto"/>
              <w:right w:val="outset" w:sz="6" w:space="0" w:color="auto"/>
            </w:tcBorders>
            <w:hideMark/>
          </w:tcPr>
          <w:p w:rsidR="00183ECA" w:rsidRPr="00C8560B" w:rsidRDefault="00183ECA" w:rsidP="00961269">
            <w:pPr>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Sabiedrības līdzdalības rezultāti</w:t>
            </w:r>
          </w:p>
        </w:tc>
        <w:tc>
          <w:tcPr>
            <w:tcW w:w="2783" w:type="pct"/>
            <w:tcBorders>
              <w:top w:val="outset" w:sz="6" w:space="0" w:color="auto"/>
              <w:left w:val="outset" w:sz="6" w:space="0" w:color="auto"/>
              <w:bottom w:val="outset" w:sz="6" w:space="0" w:color="auto"/>
              <w:right w:val="outset" w:sz="6" w:space="0" w:color="auto"/>
            </w:tcBorders>
            <w:hideMark/>
          </w:tcPr>
          <w:p w:rsidR="00183ECA" w:rsidRPr="00C8560B" w:rsidRDefault="003F027C" w:rsidP="003F027C">
            <w:pPr>
              <w:jc w:val="both"/>
              <w:rPr>
                <w:rFonts w:ascii="Times New Roman" w:eastAsia="Times New Roman" w:hAnsi="Times New Roman" w:cs="Times New Roman"/>
                <w:iCs/>
                <w:color w:val="000000" w:themeColor="text1"/>
                <w:sz w:val="28"/>
                <w:szCs w:val="28"/>
                <w:lang w:eastAsia="lv-LV"/>
              </w:rPr>
            </w:pPr>
            <w:r>
              <w:rPr>
                <w:rFonts w:ascii="Times New Roman" w:hAnsi="Times New Roman" w:cs="Times New Roman"/>
                <w:sz w:val="28"/>
                <w:szCs w:val="28"/>
              </w:rPr>
              <w:t>Projektā noteiktais tiesiskais regulējums</w:t>
            </w:r>
            <w:r w:rsidR="00CD61B1">
              <w:rPr>
                <w:rFonts w:ascii="Times New Roman" w:hAnsi="Times New Roman" w:cs="Times New Roman"/>
                <w:sz w:val="28"/>
                <w:szCs w:val="28"/>
              </w:rPr>
              <w:t xml:space="preserve"> konceptuāli atbalstīts </w:t>
            </w:r>
            <w:r w:rsidR="00CD61B1" w:rsidRPr="001133B3">
              <w:rPr>
                <w:rFonts w:ascii="Times New Roman" w:hAnsi="Times New Roman" w:cs="Times New Roman"/>
                <w:sz w:val="28"/>
                <w:szCs w:val="28"/>
              </w:rPr>
              <w:t>Fonda padomes 2019.gada 30.augusta sēdē</w:t>
            </w:r>
            <w:r>
              <w:rPr>
                <w:rFonts w:ascii="Times New Roman" w:hAnsi="Times New Roman" w:cs="Times New Roman"/>
                <w:sz w:val="28"/>
                <w:szCs w:val="28"/>
              </w:rPr>
              <w:t>.</w:t>
            </w:r>
          </w:p>
        </w:tc>
      </w:tr>
      <w:tr w:rsidR="00183ECA" w:rsidRPr="00BB7AEE" w:rsidTr="00A228E3">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183ECA" w:rsidRPr="00C8560B" w:rsidRDefault="00183ECA" w:rsidP="00A228E3">
            <w:pPr>
              <w:jc w:val="center"/>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4.</w:t>
            </w:r>
          </w:p>
        </w:tc>
        <w:tc>
          <w:tcPr>
            <w:tcW w:w="1858" w:type="pct"/>
            <w:tcBorders>
              <w:top w:val="outset" w:sz="6" w:space="0" w:color="auto"/>
              <w:left w:val="outset" w:sz="6" w:space="0" w:color="auto"/>
              <w:bottom w:val="outset" w:sz="6" w:space="0" w:color="auto"/>
              <w:right w:val="outset" w:sz="6" w:space="0" w:color="auto"/>
            </w:tcBorders>
            <w:hideMark/>
          </w:tcPr>
          <w:p w:rsidR="00183ECA" w:rsidRPr="00C8560B" w:rsidRDefault="00183ECA" w:rsidP="00961269">
            <w:pPr>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Cita informācija</w:t>
            </w:r>
          </w:p>
        </w:tc>
        <w:tc>
          <w:tcPr>
            <w:tcW w:w="2783" w:type="pct"/>
            <w:tcBorders>
              <w:top w:val="outset" w:sz="6" w:space="0" w:color="auto"/>
              <w:left w:val="outset" w:sz="6" w:space="0" w:color="auto"/>
              <w:bottom w:val="outset" w:sz="6" w:space="0" w:color="auto"/>
              <w:right w:val="outset" w:sz="6" w:space="0" w:color="auto"/>
            </w:tcBorders>
            <w:hideMark/>
          </w:tcPr>
          <w:p w:rsidR="00183ECA" w:rsidRPr="00C8560B" w:rsidRDefault="00183ECA" w:rsidP="00961269">
            <w:pPr>
              <w:rPr>
                <w:rFonts w:ascii="Times New Roman" w:eastAsia="Times New Roman" w:hAnsi="Times New Roman" w:cs="Times New Roman"/>
                <w:iCs/>
                <w:color w:val="000000" w:themeColor="text1"/>
                <w:sz w:val="28"/>
                <w:szCs w:val="28"/>
                <w:lang w:eastAsia="lv-LV"/>
              </w:rPr>
            </w:pPr>
            <w:r w:rsidRPr="00C8560B">
              <w:rPr>
                <w:rFonts w:ascii="Times New Roman" w:eastAsia="Times New Roman" w:hAnsi="Times New Roman" w:cs="Times New Roman"/>
                <w:iCs/>
                <w:color w:val="000000" w:themeColor="text1"/>
                <w:sz w:val="28"/>
                <w:szCs w:val="28"/>
                <w:lang w:eastAsia="lv-LV"/>
              </w:rPr>
              <w:t>Nav</w:t>
            </w:r>
          </w:p>
        </w:tc>
      </w:tr>
    </w:tbl>
    <w:p w:rsidR="00CC031B" w:rsidRPr="00B16571" w:rsidRDefault="00CC031B" w:rsidP="00CC031B">
      <w:pPr>
        <w:rPr>
          <w:rFonts w:ascii="Times New Roman" w:eastAsia="Times New Roman" w:hAnsi="Times New Roman" w:cs="Times New Roman"/>
          <w:spacing w:val="-2"/>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
        <w:gridCol w:w="3439"/>
        <w:gridCol w:w="5178"/>
      </w:tblGrid>
      <w:tr w:rsidR="00CC031B" w:rsidRPr="00B16571" w:rsidTr="00CC031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031B" w:rsidRPr="00B16571" w:rsidRDefault="00CC031B" w:rsidP="00CC031B">
            <w:pPr>
              <w:ind w:firstLine="300"/>
              <w:jc w:val="center"/>
              <w:rPr>
                <w:rFonts w:ascii="Times New Roman" w:eastAsia="Times New Roman" w:hAnsi="Times New Roman" w:cs="Times New Roman"/>
                <w:b/>
                <w:bCs/>
                <w:spacing w:val="-2"/>
                <w:sz w:val="28"/>
                <w:szCs w:val="28"/>
                <w:lang w:eastAsia="lv-LV"/>
              </w:rPr>
            </w:pPr>
            <w:r w:rsidRPr="00B16571">
              <w:rPr>
                <w:rFonts w:ascii="Times New Roman" w:eastAsia="Times New Roman" w:hAnsi="Times New Roman" w:cs="Times New Roman"/>
                <w:b/>
                <w:bCs/>
                <w:spacing w:val="-2"/>
                <w:sz w:val="28"/>
                <w:szCs w:val="28"/>
                <w:lang w:eastAsia="lv-LV"/>
              </w:rPr>
              <w:t>VII. Tiesību akta projekta izpildes nodrošināšana un tās ietekme uz institūcijām</w:t>
            </w:r>
          </w:p>
        </w:tc>
      </w:tr>
      <w:tr w:rsidR="00CC031B" w:rsidRPr="00B16571" w:rsidTr="00A228E3">
        <w:trPr>
          <w:tblCellSpacing w:w="15" w:type="dxa"/>
        </w:trPr>
        <w:tc>
          <w:tcPr>
            <w:tcW w:w="303" w:type="pct"/>
            <w:tcBorders>
              <w:top w:val="outset" w:sz="6" w:space="0" w:color="auto"/>
              <w:left w:val="outset" w:sz="6" w:space="0" w:color="auto"/>
              <w:bottom w:val="outset" w:sz="6" w:space="0" w:color="auto"/>
              <w:right w:val="outset" w:sz="6" w:space="0" w:color="auto"/>
            </w:tcBorders>
            <w:hideMark/>
          </w:tcPr>
          <w:p w:rsidR="00CC031B" w:rsidRPr="00B16571" w:rsidRDefault="00CC031B" w:rsidP="00353150">
            <w:pPr>
              <w:jc w:val="center"/>
              <w:rPr>
                <w:rFonts w:ascii="Times New Roman" w:eastAsia="Times New Roman" w:hAnsi="Times New Roman" w:cs="Times New Roman"/>
                <w:spacing w:val="-2"/>
                <w:sz w:val="28"/>
                <w:szCs w:val="28"/>
                <w:lang w:eastAsia="lv-LV"/>
              </w:rPr>
            </w:pPr>
            <w:r w:rsidRPr="00B16571">
              <w:rPr>
                <w:rFonts w:ascii="Times New Roman" w:eastAsia="Times New Roman" w:hAnsi="Times New Roman" w:cs="Times New Roman"/>
                <w:spacing w:val="-2"/>
                <w:sz w:val="28"/>
                <w:szCs w:val="28"/>
                <w:lang w:eastAsia="lv-LV"/>
              </w:rPr>
              <w:t>1.</w:t>
            </w:r>
          </w:p>
        </w:tc>
        <w:tc>
          <w:tcPr>
            <w:tcW w:w="1849" w:type="pct"/>
            <w:tcBorders>
              <w:top w:val="outset" w:sz="6" w:space="0" w:color="auto"/>
              <w:left w:val="outset" w:sz="6" w:space="0" w:color="auto"/>
              <w:bottom w:val="outset" w:sz="6" w:space="0" w:color="auto"/>
              <w:right w:val="outset" w:sz="6" w:space="0" w:color="auto"/>
            </w:tcBorders>
            <w:hideMark/>
          </w:tcPr>
          <w:p w:rsidR="00CC031B" w:rsidRPr="00B16571" w:rsidRDefault="00CC031B" w:rsidP="00CC031B">
            <w:pPr>
              <w:rPr>
                <w:rFonts w:ascii="Times New Roman" w:eastAsia="Times New Roman" w:hAnsi="Times New Roman" w:cs="Times New Roman"/>
                <w:spacing w:val="-2"/>
                <w:sz w:val="28"/>
                <w:szCs w:val="28"/>
                <w:lang w:eastAsia="lv-LV"/>
              </w:rPr>
            </w:pPr>
            <w:r w:rsidRPr="00B16571">
              <w:rPr>
                <w:rFonts w:ascii="Times New Roman" w:eastAsia="Times New Roman" w:hAnsi="Times New Roman" w:cs="Times New Roman"/>
                <w:spacing w:val="-2"/>
                <w:sz w:val="28"/>
                <w:szCs w:val="28"/>
                <w:lang w:eastAsia="lv-LV"/>
              </w:rPr>
              <w:t>Projekta izpildē iesaistītās institūcijas</w:t>
            </w:r>
          </w:p>
        </w:tc>
        <w:tc>
          <w:tcPr>
            <w:tcW w:w="2783" w:type="pct"/>
            <w:tcBorders>
              <w:top w:val="outset" w:sz="6" w:space="0" w:color="auto"/>
              <w:left w:val="outset" w:sz="6" w:space="0" w:color="auto"/>
              <w:bottom w:val="outset" w:sz="6" w:space="0" w:color="auto"/>
              <w:right w:val="outset" w:sz="6" w:space="0" w:color="auto"/>
            </w:tcBorders>
            <w:hideMark/>
          </w:tcPr>
          <w:p w:rsidR="00CC031B" w:rsidRPr="00B16571" w:rsidRDefault="00B16571" w:rsidP="00713659">
            <w:pPr>
              <w:jc w:val="both"/>
              <w:rPr>
                <w:rFonts w:ascii="Times New Roman" w:eastAsia="Times New Roman" w:hAnsi="Times New Roman" w:cs="Times New Roman"/>
                <w:spacing w:val="-2"/>
                <w:sz w:val="28"/>
                <w:szCs w:val="28"/>
                <w:lang w:eastAsia="lv-LV"/>
              </w:rPr>
            </w:pPr>
            <w:r w:rsidRPr="00B16571">
              <w:rPr>
                <w:rFonts w:ascii="Times New Roman" w:eastAsia="Times New Roman" w:hAnsi="Times New Roman" w:cs="Times New Roman"/>
                <w:spacing w:val="-2"/>
                <w:sz w:val="28"/>
                <w:szCs w:val="28"/>
                <w:lang w:eastAsia="lv-LV"/>
              </w:rPr>
              <w:t xml:space="preserve">Kultūras ministrija, </w:t>
            </w:r>
            <w:r w:rsidR="00AD7DF1">
              <w:rPr>
                <w:rFonts w:ascii="Times New Roman" w:eastAsia="Times New Roman" w:hAnsi="Times New Roman" w:cs="Times New Roman"/>
                <w:spacing w:val="-2"/>
                <w:sz w:val="28"/>
                <w:szCs w:val="28"/>
                <w:lang w:eastAsia="lv-LV"/>
              </w:rPr>
              <w:t xml:space="preserve">Valsts kanceleja, </w:t>
            </w:r>
            <w:r w:rsidR="00713659">
              <w:rPr>
                <w:rFonts w:ascii="Times New Roman" w:eastAsia="Times New Roman" w:hAnsi="Times New Roman" w:cs="Times New Roman"/>
                <w:spacing w:val="-2"/>
                <w:sz w:val="28"/>
                <w:szCs w:val="28"/>
                <w:lang w:eastAsia="lv-LV"/>
              </w:rPr>
              <w:t>F</w:t>
            </w:r>
            <w:r w:rsidR="00AD7DF1">
              <w:rPr>
                <w:rFonts w:ascii="Times New Roman" w:eastAsia="Times New Roman" w:hAnsi="Times New Roman" w:cs="Times New Roman"/>
                <w:spacing w:val="-2"/>
                <w:sz w:val="28"/>
                <w:szCs w:val="28"/>
                <w:lang w:eastAsia="lv-LV"/>
              </w:rPr>
              <w:t>onds</w:t>
            </w:r>
            <w:r w:rsidR="00353150">
              <w:rPr>
                <w:rFonts w:ascii="Times New Roman" w:eastAsia="Times New Roman" w:hAnsi="Times New Roman" w:cs="Times New Roman"/>
                <w:spacing w:val="-2"/>
                <w:sz w:val="28"/>
                <w:szCs w:val="28"/>
                <w:lang w:eastAsia="lv-LV"/>
              </w:rPr>
              <w:t>.</w:t>
            </w:r>
          </w:p>
        </w:tc>
      </w:tr>
      <w:tr w:rsidR="00CC031B" w:rsidRPr="00B16571" w:rsidTr="00A228E3">
        <w:trPr>
          <w:tblCellSpacing w:w="15" w:type="dxa"/>
        </w:trPr>
        <w:tc>
          <w:tcPr>
            <w:tcW w:w="303" w:type="pct"/>
            <w:tcBorders>
              <w:top w:val="outset" w:sz="6" w:space="0" w:color="auto"/>
              <w:left w:val="outset" w:sz="6" w:space="0" w:color="auto"/>
              <w:bottom w:val="outset" w:sz="6" w:space="0" w:color="auto"/>
              <w:right w:val="outset" w:sz="6" w:space="0" w:color="auto"/>
            </w:tcBorders>
            <w:hideMark/>
          </w:tcPr>
          <w:p w:rsidR="00CC031B" w:rsidRPr="00B16571" w:rsidRDefault="00CC031B" w:rsidP="00353150">
            <w:pPr>
              <w:jc w:val="center"/>
              <w:rPr>
                <w:rFonts w:ascii="Times New Roman" w:eastAsia="Times New Roman" w:hAnsi="Times New Roman" w:cs="Times New Roman"/>
                <w:spacing w:val="-2"/>
                <w:sz w:val="28"/>
                <w:szCs w:val="28"/>
                <w:lang w:eastAsia="lv-LV"/>
              </w:rPr>
            </w:pPr>
            <w:r w:rsidRPr="00B16571">
              <w:rPr>
                <w:rFonts w:ascii="Times New Roman" w:eastAsia="Times New Roman" w:hAnsi="Times New Roman" w:cs="Times New Roman"/>
                <w:spacing w:val="-2"/>
                <w:sz w:val="28"/>
                <w:szCs w:val="28"/>
                <w:lang w:eastAsia="lv-LV"/>
              </w:rPr>
              <w:t>2.</w:t>
            </w:r>
          </w:p>
        </w:tc>
        <w:tc>
          <w:tcPr>
            <w:tcW w:w="1849" w:type="pct"/>
            <w:tcBorders>
              <w:top w:val="outset" w:sz="6" w:space="0" w:color="auto"/>
              <w:left w:val="outset" w:sz="6" w:space="0" w:color="auto"/>
              <w:bottom w:val="outset" w:sz="6" w:space="0" w:color="auto"/>
              <w:right w:val="outset" w:sz="6" w:space="0" w:color="auto"/>
            </w:tcBorders>
            <w:hideMark/>
          </w:tcPr>
          <w:p w:rsidR="00080B9B" w:rsidRDefault="00CC031B" w:rsidP="00080B9B">
            <w:pPr>
              <w:rPr>
                <w:rFonts w:ascii="Times New Roman" w:eastAsia="Times New Roman" w:hAnsi="Times New Roman" w:cs="Times New Roman"/>
                <w:spacing w:val="-2"/>
                <w:sz w:val="28"/>
                <w:szCs w:val="28"/>
                <w:lang w:eastAsia="lv-LV"/>
              </w:rPr>
            </w:pPr>
            <w:r w:rsidRPr="00B16571">
              <w:rPr>
                <w:rFonts w:ascii="Times New Roman" w:eastAsia="Times New Roman" w:hAnsi="Times New Roman" w:cs="Times New Roman"/>
                <w:spacing w:val="-2"/>
                <w:sz w:val="28"/>
                <w:szCs w:val="28"/>
                <w:lang w:eastAsia="lv-LV"/>
              </w:rPr>
              <w:t xml:space="preserve">Projekta izpildes ietekme uz pārvaldes funkcijām un </w:t>
            </w:r>
            <w:r w:rsidRPr="00B16571">
              <w:rPr>
                <w:rFonts w:ascii="Times New Roman" w:eastAsia="Times New Roman" w:hAnsi="Times New Roman" w:cs="Times New Roman"/>
                <w:spacing w:val="-2"/>
                <w:sz w:val="28"/>
                <w:szCs w:val="28"/>
                <w:lang w:eastAsia="lv-LV"/>
              </w:rPr>
              <w:lastRenderedPageBreak/>
              <w:t>institucionālo struktūru.</w:t>
            </w:r>
          </w:p>
          <w:p w:rsidR="005E055A" w:rsidRPr="00B16571" w:rsidRDefault="005E055A" w:rsidP="00080B9B">
            <w:pPr>
              <w:rPr>
                <w:rFonts w:ascii="Times New Roman" w:eastAsia="Times New Roman" w:hAnsi="Times New Roman" w:cs="Times New Roman"/>
                <w:spacing w:val="-2"/>
                <w:sz w:val="28"/>
                <w:szCs w:val="28"/>
                <w:lang w:eastAsia="lv-LV"/>
              </w:rPr>
            </w:pPr>
          </w:p>
          <w:p w:rsidR="00CC031B" w:rsidRPr="00B16571" w:rsidRDefault="00CC031B" w:rsidP="00080B9B">
            <w:pPr>
              <w:rPr>
                <w:rFonts w:ascii="Times New Roman" w:eastAsia="Times New Roman" w:hAnsi="Times New Roman" w:cs="Times New Roman"/>
                <w:spacing w:val="-2"/>
                <w:sz w:val="28"/>
                <w:szCs w:val="28"/>
                <w:lang w:eastAsia="lv-LV"/>
              </w:rPr>
            </w:pPr>
            <w:r w:rsidRPr="00B16571">
              <w:rPr>
                <w:rFonts w:ascii="Times New Roman" w:eastAsia="Times New Roman" w:hAnsi="Times New Roman" w:cs="Times New Roman"/>
                <w:spacing w:val="-2"/>
                <w:sz w:val="28"/>
                <w:szCs w:val="28"/>
                <w:lang w:eastAsia="lv-LV"/>
              </w:rPr>
              <w:t>Jaunu institūciju izveide, esošu institūciju likvidācija vai reorganizācija, to ietekme uz institūcijas cilvēkresursiem</w:t>
            </w:r>
          </w:p>
        </w:tc>
        <w:tc>
          <w:tcPr>
            <w:tcW w:w="2783" w:type="pct"/>
            <w:tcBorders>
              <w:top w:val="outset" w:sz="6" w:space="0" w:color="auto"/>
              <w:left w:val="outset" w:sz="6" w:space="0" w:color="auto"/>
              <w:bottom w:val="outset" w:sz="6" w:space="0" w:color="auto"/>
              <w:right w:val="outset" w:sz="6" w:space="0" w:color="auto"/>
            </w:tcBorders>
            <w:hideMark/>
          </w:tcPr>
          <w:p w:rsidR="00E21EBE" w:rsidRPr="00B16571" w:rsidRDefault="00B16571" w:rsidP="00B16571">
            <w:pPr>
              <w:jc w:val="both"/>
              <w:rPr>
                <w:rFonts w:ascii="Times New Roman" w:eastAsia="Times New Roman" w:hAnsi="Times New Roman" w:cs="Times New Roman"/>
                <w:spacing w:val="-2"/>
                <w:sz w:val="28"/>
                <w:szCs w:val="28"/>
                <w:lang w:eastAsia="lv-LV"/>
              </w:rPr>
            </w:pPr>
            <w:r w:rsidRPr="00B16571">
              <w:rPr>
                <w:rFonts w:ascii="Times New Roman" w:eastAsia="Times New Roman" w:hAnsi="Times New Roman" w:cs="Times New Roman"/>
                <w:iCs/>
                <w:sz w:val="28"/>
                <w:szCs w:val="28"/>
                <w:lang w:eastAsia="lv-LV"/>
              </w:rPr>
              <w:lastRenderedPageBreak/>
              <w:t>Projekts šo jomu neskar.</w:t>
            </w:r>
          </w:p>
        </w:tc>
      </w:tr>
      <w:tr w:rsidR="00CC031B" w:rsidRPr="00B16571" w:rsidTr="00A228E3">
        <w:trPr>
          <w:tblCellSpacing w:w="15" w:type="dxa"/>
        </w:trPr>
        <w:tc>
          <w:tcPr>
            <w:tcW w:w="303" w:type="pct"/>
            <w:tcBorders>
              <w:top w:val="outset" w:sz="6" w:space="0" w:color="auto"/>
              <w:left w:val="outset" w:sz="6" w:space="0" w:color="auto"/>
              <w:bottom w:val="outset" w:sz="6" w:space="0" w:color="auto"/>
              <w:right w:val="outset" w:sz="6" w:space="0" w:color="auto"/>
            </w:tcBorders>
            <w:hideMark/>
          </w:tcPr>
          <w:p w:rsidR="00CC031B" w:rsidRPr="00B16571" w:rsidRDefault="00CC031B" w:rsidP="00353150">
            <w:pPr>
              <w:jc w:val="center"/>
              <w:rPr>
                <w:rFonts w:ascii="Times New Roman" w:eastAsia="Times New Roman" w:hAnsi="Times New Roman" w:cs="Times New Roman"/>
                <w:spacing w:val="-2"/>
                <w:sz w:val="28"/>
                <w:szCs w:val="28"/>
                <w:lang w:eastAsia="lv-LV"/>
              </w:rPr>
            </w:pPr>
            <w:r w:rsidRPr="00B16571">
              <w:rPr>
                <w:rFonts w:ascii="Times New Roman" w:eastAsia="Times New Roman" w:hAnsi="Times New Roman" w:cs="Times New Roman"/>
                <w:spacing w:val="-2"/>
                <w:sz w:val="28"/>
                <w:szCs w:val="28"/>
                <w:lang w:eastAsia="lv-LV"/>
              </w:rPr>
              <w:lastRenderedPageBreak/>
              <w:t>3.</w:t>
            </w:r>
          </w:p>
        </w:tc>
        <w:tc>
          <w:tcPr>
            <w:tcW w:w="1849" w:type="pct"/>
            <w:tcBorders>
              <w:top w:val="outset" w:sz="6" w:space="0" w:color="auto"/>
              <w:left w:val="outset" w:sz="6" w:space="0" w:color="auto"/>
              <w:bottom w:val="outset" w:sz="6" w:space="0" w:color="auto"/>
              <w:right w:val="outset" w:sz="6" w:space="0" w:color="auto"/>
            </w:tcBorders>
            <w:hideMark/>
          </w:tcPr>
          <w:p w:rsidR="00CC031B" w:rsidRPr="00B16571" w:rsidRDefault="00CC031B" w:rsidP="00CC031B">
            <w:pPr>
              <w:rPr>
                <w:rFonts w:ascii="Times New Roman" w:eastAsia="Times New Roman" w:hAnsi="Times New Roman" w:cs="Times New Roman"/>
                <w:spacing w:val="-2"/>
                <w:sz w:val="28"/>
                <w:szCs w:val="28"/>
                <w:lang w:eastAsia="lv-LV"/>
              </w:rPr>
            </w:pPr>
            <w:r w:rsidRPr="00B16571">
              <w:rPr>
                <w:rFonts w:ascii="Times New Roman" w:eastAsia="Times New Roman" w:hAnsi="Times New Roman" w:cs="Times New Roman"/>
                <w:spacing w:val="-2"/>
                <w:sz w:val="28"/>
                <w:szCs w:val="28"/>
                <w:lang w:eastAsia="lv-LV"/>
              </w:rPr>
              <w:t>Cita informācija</w:t>
            </w:r>
          </w:p>
        </w:tc>
        <w:tc>
          <w:tcPr>
            <w:tcW w:w="2783" w:type="pct"/>
            <w:tcBorders>
              <w:top w:val="outset" w:sz="6" w:space="0" w:color="auto"/>
              <w:left w:val="outset" w:sz="6" w:space="0" w:color="auto"/>
              <w:bottom w:val="outset" w:sz="6" w:space="0" w:color="auto"/>
              <w:right w:val="outset" w:sz="6" w:space="0" w:color="auto"/>
            </w:tcBorders>
            <w:hideMark/>
          </w:tcPr>
          <w:p w:rsidR="00CC031B" w:rsidRPr="00B16571" w:rsidRDefault="008D409E" w:rsidP="008D409E">
            <w:pPr>
              <w:jc w:val="both"/>
              <w:rPr>
                <w:rFonts w:ascii="Times New Roman" w:eastAsia="Times New Roman" w:hAnsi="Times New Roman" w:cs="Times New Roman"/>
                <w:spacing w:val="-2"/>
                <w:sz w:val="28"/>
                <w:szCs w:val="28"/>
                <w:lang w:eastAsia="lv-LV"/>
              </w:rPr>
            </w:pPr>
            <w:r w:rsidRPr="00B16571">
              <w:rPr>
                <w:rFonts w:ascii="Times New Roman" w:eastAsia="Times New Roman" w:hAnsi="Times New Roman" w:cs="Times New Roman"/>
                <w:spacing w:val="-2"/>
                <w:sz w:val="28"/>
                <w:szCs w:val="28"/>
                <w:lang w:eastAsia="lv-LV"/>
              </w:rPr>
              <w:t>Nav</w:t>
            </w:r>
          </w:p>
        </w:tc>
      </w:tr>
    </w:tbl>
    <w:p w:rsidR="00CC031B" w:rsidRDefault="00CC031B">
      <w:pPr>
        <w:rPr>
          <w:rFonts w:ascii="Times New Roman" w:hAnsi="Times New Roman" w:cs="Times New Roman"/>
          <w:spacing w:val="-2"/>
          <w:sz w:val="28"/>
          <w:szCs w:val="28"/>
        </w:rPr>
      </w:pPr>
    </w:p>
    <w:p w:rsidR="00BD301F" w:rsidRPr="00B16571" w:rsidRDefault="00BD301F">
      <w:pPr>
        <w:rPr>
          <w:rFonts w:ascii="Times New Roman" w:hAnsi="Times New Roman" w:cs="Times New Roman"/>
          <w:spacing w:val="-2"/>
          <w:sz w:val="28"/>
          <w:szCs w:val="28"/>
        </w:rPr>
      </w:pPr>
    </w:p>
    <w:p w:rsidR="005E055A" w:rsidRPr="005E055A" w:rsidRDefault="005E055A" w:rsidP="005E055A">
      <w:pPr>
        <w:ind w:firstLine="284"/>
        <w:jc w:val="both"/>
        <w:rPr>
          <w:rFonts w:ascii="Times New Roman" w:eastAsia="Calibri" w:hAnsi="Times New Roman" w:cs="Times New Roman"/>
          <w:sz w:val="28"/>
          <w:szCs w:val="28"/>
          <w:lang w:eastAsia="lv-LV"/>
        </w:rPr>
      </w:pPr>
      <w:r w:rsidRPr="005E055A">
        <w:rPr>
          <w:rFonts w:ascii="Times New Roman" w:eastAsia="Calibri" w:hAnsi="Times New Roman" w:cs="Times New Roman"/>
          <w:sz w:val="28"/>
          <w:szCs w:val="28"/>
          <w:lang w:eastAsia="lv-LV"/>
        </w:rPr>
        <w:t>Kultūras ministrs</w:t>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t>N.Puntulis</w:t>
      </w:r>
    </w:p>
    <w:p w:rsidR="005E055A" w:rsidRPr="005E055A" w:rsidRDefault="005E055A" w:rsidP="005E055A">
      <w:pPr>
        <w:ind w:firstLine="284"/>
        <w:rPr>
          <w:rFonts w:ascii="Times New Roman" w:eastAsia="Calibri" w:hAnsi="Times New Roman" w:cs="Times New Roman"/>
          <w:sz w:val="28"/>
          <w:szCs w:val="28"/>
          <w:lang w:eastAsia="lv-LV"/>
        </w:rPr>
      </w:pPr>
    </w:p>
    <w:p w:rsidR="005E055A" w:rsidRPr="005E055A" w:rsidRDefault="005E055A" w:rsidP="005E055A">
      <w:pPr>
        <w:ind w:firstLine="284"/>
        <w:rPr>
          <w:rFonts w:ascii="Times New Roman" w:eastAsia="Calibri" w:hAnsi="Times New Roman" w:cs="Times New Roman"/>
          <w:sz w:val="28"/>
          <w:szCs w:val="28"/>
          <w:lang w:eastAsia="lv-LV"/>
        </w:rPr>
      </w:pPr>
      <w:r w:rsidRPr="005E055A">
        <w:rPr>
          <w:rFonts w:ascii="Times New Roman" w:eastAsia="Calibri" w:hAnsi="Times New Roman" w:cs="Times New Roman"/>
          <w:sz w:val="28"/>
          <w:szCs w:val="28"/>
          <w:lang w:eastAsia="lv-LV"/>
        </w:rPr>
        <w:t>Vīza: Valsts sekretāre</w:t>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r>
      <w:r w:rsidRPr="005E055A">
        <w:rPr>
          <w:rFonts w:ascii="Times New Roman" w:eastAsia="Calibri" w:hAnsi="Times New Roman" w:cs="Times New Roman"/>
          <w:sz w:val="28"/>
          <w:szCs w:val="28"/>
          <w:lang w:eastAsia="lv-LV"/>
        </w:rPr>
        <w:tab/>
        <w:t>D.Vilsone</w:t>
      </w:r>
    </w:p>
    <w:p w:rsidR="007A1CE7" w:rsidRDefault="007A1CE7" w:rsidP="004E1EDF">
      <w:pPr>
        <w:tabs>
          <w:tab w:val="center" w:pos="4535"/>
        </w:tabs>
        <w:rPr>
          <w:rFonts w:ascii="Times New Roman" w:hAnsi="Times New Roman" w:cs="Times New Roman"/>
          <w:sz w:val="20"/>
          <w:szCs w:val="20"/>
        </w:rPr>
      </w:pPr>
    </w:p>
    <w:p w:rsidR="007A1CE7" w:rsidRDefault="007A1CE7"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BD301F" w:rsidRDefault="00BD301F" w:rsidP="004E1EDF">
      <w:pPr>
        <w:tabs>
          <w:tab w:val="center" w:pos="4535"/>
        </w:tabs>
        <w:rPr>
          <w:rFonts w:ascii="Times New Roman" w:hAnsi="Times New Roman" w:cs="Times New Roman"/>
          <w:sz w:val="20"/>
          <w:szCs w:val="20"/>
        </w:rPr>
      </w:pPr>
    </w:p>
    <w:p w:rsidR="004E1EDF" w:rsidRPr="00651C17" w:rsidRDefault="004E1EDF" w:rsidP="004E1EDF">
      <w:pPr>
        <w:tabs>
          <w:tab w:val="center" w:pos="4535"/>
        </w:tabs>
        <w:rPr>
          <w:rFonts w:ascii="Times New Roman" w:hAnsi="Times New Roman" w:cs="Times New Roman"/>
          <w:sz w:val="20"/>
          <w:szCs w:val="20"/>
        </w:rPr>
      </w:pPr>
      <w:r w:rsidRPr="00651C17">
        <w:rPr>
          <w:rFonts w:ascii="Times New Roman" w:hAnsi="Times New Roman" w:cs="Times New Roman"/>
          <w:sz w:val="20"/>
          <w:szCs w:val="20"/>
        </w:rPr>
        <w:t>Rancāne – Delekolē 67330310</w:t>
      </w:r>
    </w:p>
    <w:p w:rsidR="005E055A" w:rsidRPr="00651C17" w:rsidRDefault="00314CF6" w:rsidP="00904376">
      <w:pPr>
        <w:pStyle w:val="Parasts1"/>
        <w:rPr>
          <w:sz w:val="20"/>
          <w:szCs w:val="20"/>
        </w:rPr>
      </w:pPr>
      <w:hyperlink r:id="rId11" w:history="1">
        <w:r w:rsidR="004E1EDF" w:rsidRPr="00651C17">
          <w:rPr>
            <w:rStyle w:val="Hipersaite"/>
            <w:sz w:val="20"/>
            <w:szCs w:val="20"/>
          </w:rPr>
          <w:t>Sanita.Rancane-Delekole@km.gov.lv</w:t>
        </w:r>
      </w:hyperlink>
      <w:r w:rsidR="004E1EDF" w:rsidRPr="00651C17">
        <w:rPr>
          <w:sz w:val="20"/>
          <w:szCs w:val="20"/>
        </w:rPr>
        <w:t xml:space="preserve"> </w:t>
      </w:r>
    </w:p>
    <w:p w:rsidR="007A1CE7" w:rsidRPr="00651C17" w:rsidRDefault="007A1CE7" w:rsidP="00904376">
      <w:pPr>
        <w:pStyle w:val="Parasts1"/>
        <w:rPr>
          <w:sz w:val="20"/>
          <w:szCs w:val="20"/>
        </w:rPr>
      </w:pPr>
    </w:p>
    <w:p w:rsidR="007A1CE7" w:rsidRPr="00651C17" w:rsidRDefault="007A1CE7" w:rsidP="00904376">
      <w:pPr>
        <w:pStyle w:val="Parasts1"/>
        <w:rPr>
          <w:sz w:val="20"/>
          <w:szCs w:val="20"/>
        </w:rPr>
      </w:pPr>
      <w:r w:rsidRPr="00651C17">
        <w:rPr>
          <w:sz w:val="20"/>
          <w:szCs w:val="20"/>
        </w:rPr>
        <w:t>Sausā 67243129</w:t>
      </w:r>
    </w:p>
    <w:p w:rsidR="007A1CE7" w:rsidRPr="00651C17" w:rsidRDefault="00314CF6" w:rsidP="00904376">
      <w:pPr>
        <w:pStyle w:val="Parasts1"/>
        <w:rPr>
          <w:spacing w:val="-2"/>
          <w:sz w:val="20"/>
          <w:szCs w:val="20"/>
        </w:rPr>
      </w:pPr>
      <w:hyperlink r:id="rId12" w:history="1">
        <w:r w:rsidR="007A1CE7" w:rsidRPr="00651C17">
          <w:rPr>
            <w:rStyle w:val="Hipersaite"/>
            <w:sz w:val="20"/>
            <w:szCs w:val="20"/>
          </w:rPr>
          <w:t>Inta.Sausa@sif.gov.lv</w:t>
        </w:r>
      </w:hyperlink>
      <w:r w:rsidR="007A1CE7" w:rsidRPr="00651C17">
        <w:rPr>
          <w:sz w:val="20"/>
          <w:szCs w:val="20"/>
        </w:rPr>
        <w:t xml:space="preserve"> </w:t>
      </w:r>
    </w:p>
    <w:sectPr w:rsidR="007A1CE7" w:rsidRPr="00651C17" w:rsidSect="00B06954">
      <w:headerReference w:type="default" r:id="rId13"/>
      <w:footerReference w:type="default" r:id="rId14"/>
      <w:footerReference w:type="first" r:id="rId15"/>
      <w:pgSz w:w="11906" w:h="16838" w:code="9"/>
      <w:pgMar w:top="1418"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60F" w:rsidRDefault="00FC160F" w:rsidP="007D349E">
      <w:r>
        <w:separator/>
      </w:r>
    </w:p>
  </w:endnote>
  <w:endnote w:type="continuationSeparator" w:id="0">
    <w:p w:rsidR="00FC160F" w:rsidRDefault="00FC160F" w:rsidP="007D3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0F" w:rsidRPr="004E1EDF" w:rsidRDefault="00FC160F" w:rsidP="004E1EDF">
    <w:pPr>
      <w:pStyle w:val="Kjene"/>
      <w:rPr>
        <w:szCs w:val="20"/>
      </w:rPr>
    </w:pPr>
    <w:r>
      <w:rPr>
        <w:rFonts w:ascii="Times New Roman" w:eastAsia="Times New Roman" w:hAnsi="Times New Roman" w:cs="Times New Roman"/>
        <w:sz w:val="20"/>
        <w:szCs w:val="20"/>
        <w:lang w:eastAsia="lv-LV"/>
      </w:rPr>
      <w:t>KMAnot_101019</w:t>
    </w:r>
    <w:r w:rsidRPr="00FE3AC1">
      <w:rPr>
        <w:rFonts w:ascii="Times New Roman" w:eastAsia="Times New Roman" w:hAnsi="Times New Roman" w:cs="Times New Roman"/>
        <w:sz w:val="20"/>
        <w:szCs w:val="20"/>
        <w:lang w:eastAsia="lv-LV"/>
      </w:rPr>
      <w:t>_</w:t>
    </w:r>
    <w:r>
      <w:rPr>
        <w:rFonts w:ascii="Times New Roman" w:eastAsia="Times New Roman" w:hAnsi="Times New Roman" w:cs="Times New Roman"/>
        <w:sz w:val="20"/>
        <w:szCs w:val="20"/>
        <w:lang w:eastAsia="lv-LV"/>
      </w:rPr>
      <w:t>NVO_atlidziba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0F" w:rsidRPr="00FE3AC1" w:rsidRDefault="00FC160F">
    <w:pPr>
      <w:pStyle w:val="Kjene"/>
      <w:rPr>
        <w:rFonts w:ascii="Times New Roman" w:hAnsi="Times New Roman" w:cs="Times New Roman"/>
        <w:sz w:val="20"/>
        <w:szCs w:val="20"/>
      </w:rPr>
    </w:pPr>
    <w:r>
      <w:rPr>
        <w:rFonts w:ascii="Times New Roman" w:eastAsia="Times New Roman" w:hAnsi="Times New Roman" w:cs="Times New Roman"/>
        <w:sz w:val="20"/>
        <w:szCs w:val="20"/>
        <w:lang w:eastAsia="lv-LV"/>
      </w:rPr>
      <w:t>KMAnot_101019</w:t>
    </w:r>
    <w:r w:rsidRPr="00FE3AC1">
      <w:rPr>
        <w:rFonts w:ascii="Times New Roman" w:eastAsia="Times New Roman" w:hAnsi="Times New Roman" w:cs="Times New Roman"/>
        <w:sz w:val="20"/>
        <w:szCs w:val="20"/>
        <w:lang w:eastAsia="lv-LV"/>
      </w:rPr>
      <w:t>_</w:t>
    </w:r>
    <w:r>
      <w:rPr>
        <w:rFonts w:ascii="Times New Roman" w:eastAsia="Times New Roman" w:hAnsi="Times New Roman" w:cs="Times New Roman"/>
        <w:sz w:val="20"/>
        <w:szCs w:val="20"/>
        <w:lang w:eastAsia="lv-LV"/>
      </w:rPr>
      <w:t>NVO_atlidziba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60F" w:rsidRDefault="00FC160F" w:rsidP="007D349E">
      <w:r>
        <w:separator/>
      </w:r>
    </w:p>
  </w:footnote>
  <w:footnote w:type="continuationSeparator" w:id="0">
    <w:p w:rsidR="00FC160F" w:rsidRDefault="00FC160F" w:rsidP="007D3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927063"/>
      <w:docPartObj>
        <w:docPartGallery w:val="Page Numbers (Top of Page)"/>
        <w:docPartUnique/>
      </w:docPartObj>
    </w:sdtPr>
    <w:sdtEndPr>
      <w:rPr>
        <w:rFonts w:ascii="Times New Roman" w:hAnsi="Times New Roman" w:cs="Times New Roman"/>
        <w:noProof/>
      </w:rPr>
    </w:sdtEndPr>
    <w:sdtContent>
      <w:p w:rsidR="00FC160F" w:rsidRPr="001133B3" w:rsidRDefault="00314CF6">
        <w:pPr>
          <w:pStyle w:val="Galvene"/>
          <w:jc w:val="center"/>
          <w:rPr>
            <w:rFonts w:ascii="Times New Roman" w:hAnsi="Times New Roman" w:cs="Times New Roman"/>
          </w:rPr>
        </w:pPr>
        <w:r w:rsidRPr="001133B3">
          <w:rPr>
            <w:rFonts w:ascii="Times New Roman" w:hAnsi="Times New Roman" w:cs="Times New Roman"/>
          </w:rPr>
          <w:fldChar w:fldCharType="begin"/>
        </w:r>
        <w:r w:rsidR="00FC160F" w:rsidRPr="001133B3">
          <w:rPr>
            <w:rFonts w:ascii="Times New Roman" w:hAnsi="Times New Roman" w:cs="Times New Roman"/>
          </w:rPr>
          <w:instrText xml:space="preserve"> PAGE   \* MERGEFORMAT </w:instrText>
        </w:r>
        <w:r w:rsidRPr="001133B3">
          <w:rPr>
            <w:rFonts w:ascii="Times New Roman" w:hAnsi="Times New Roman" w:cs="Times New Roman"/>
          </w:rPr>
          <w:fldChar w:fldCharType="separate"/>
        </w:r>
        <w:r w:rsidR="00D44496">
          <w:rPr>
            <w:rFonts w:ascii="Times New Roman" w:hAnsi="Times New Roman" w:cs="Times New Roman"/>
            <w:noProof/>
          </w:rPr>
          <w:t>12</w:t>
        </w:r>
        <w:r w:rsidRPr="001133B3">
          <w:rPr>
            <w:rFonts w:ascii="Times New Roman" w:hAnsi="Times New Roman" w:cs="Times New Roman"/>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CFD"/>
    <w:multiLevelType w:val="hybridMultilevel"/>
    <w:tmpl w:val="247AB26A"/>
    <w:lvl w:ilvl="0" w:tplc="20189218">
      <w:start w:val="1"/>
      <w:numFmt w:val="decimal"/>
      <w:lvlText w:val="%1)"/>
      <w:lvlJc w:val="left"/>
      <w:pPr>
        <w:ind w:left="825" w:hanging="360"/>
      </w:pPr>
      <w:rPr>
        <w:rFonts w:hint="default"/>
      </w:rPr>
    </w:lvl>
    <w:lvl w:ilvl="1" w:tplc="04260019" w:tentative="1">
      <w:start w:val="1"/>
      <w:numFmt w:val="lowerLetter"/>
      <w:lvlText w:val="%2."/>
      <w:lvlJc w:val="left"/>
      <w:pPr>
        <w:ind w:left="1545" w:hanging="360"/>
      </w:pPr>
    </w:lvl>
    <w:lvl w:ilvl="2" w:tplc="0426001B" w:tentative="1">
      <w:start w:val="1"/>
      <w:numFmt w:val="lowerRoman"/>
      <w:lvlText w:val="%3."/>
      <w:lvlJc w:val="right"/>
      <w:pPr>
        <w:ind w:left="2265" w:hanging="180"/>
      </w:pPr>
    </w:lvl>
    <w:lvl w:ilvl="3" w:tplc="0426000F" w:tentative="1">
      <w:start w:val="1"/>
      <w:numFmt w:val="decimal"/>
      <w:lvlText w:val="%4."/>
      <w:lvlJc w:val="left"/>
      <w:pPr>
        <w:ind w:left="2985" w:hanging="360"/>
      </w:pPr>
    </w:lvl>
    <w:lvl w:ilvl="4" w:tplc="04260019" w:tentative="1">
      <w:start w:val="1"/>
      <w:numFmt w:val="lowerLetter"/>
      <w:lvlText w:val="%5."/>
      <w:lvlJc w:val="left"/>
      <w:pPr>
        <w:ind w:left="3705" w:hanging="360"/>
      </w:pPr>
    </w:lvl>
    <w:lvl w:ilvl="5" w:tplc="0426001B" w:tentative="1">
      <w:start w:val="1"/>
      <w:numFmt w:val="lowerRoman"/>
      <w:lvlText w:val="%6."/>
      <w:lvlJc w:val="right"/>
      <w:pPr>
        <w:ind w:left="4425" w:hanging="180"/>
      </w:pPr>
    </w:lvl>
    <w:lvl w:ilvl="6" w:tplc="0426000F" w:tentative="1">
      <w:start w:val="1"/>
      <w:numFmt w:val="decimal"/>
      <w:lvlText w:val="%7."/>
      <w:lvlJc w:val="left"/>
      <w:pPr>
        <w:ind w:left="5145" w:hanging="360"/>
      </w:pPr>
    </w:lvl>
    <w:lvl w:ilvl="7" w:tplc="04260019" w:tentative="1">
      <w:start w:val="1"/>
      <w:numFmt w:val="lowerLetter"/>
      <w:lvlText w:val="%8."/>
      <w:lvlJc w:val="left"/>
      <w:pPr>
        <w:ind w:left="5865" w:hanging="360"/>
      </w:pPr>
    </w:lvl>
    <w:lvl w:ilvl="8" w:tplc="0426001B" w:tentative="1">
      <w:start w:val="1"/>
      <w:numFmt w:val="lowerRoman"/>
      <w:lvlText w:val="%9."/>
      <w:lvlJc w:val="right"/>
      <w:pPr>
        <w:ind w:left="6585" w:hanging="180"/>
      </w:pPr>
    </w:lvl>
  </w:abstractNum>
  <w:abstractNum w:abstractNumId="1">
    <w:nsid w:val="16027B34"/>
    <w:multiLevelType w:val="hybridMultilevel"/>
    <w:tmpl w:val="7714A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7135757"/>
    <w:multiLevelType w:val="hybridMultilevel"/>
    <w:tmpl w:val="E278924A"/>
    <w:lvl w:ilvl="0" w:tplc="0426000D">
      <w:start w:val="1"/>
      <w:numFmt w:val="bullet"/>
      <w:lvlText w:val=""/>
      <w:lvlJc w:val="left"/>
      <w:pPr>
        <w:ind w:left="1144" w:hanging="360"/>
      </w:pPr>
      <w:rPr>
        <w:rFonts w:ascii="Wingdings" w:hAnsi="Wingdings" w:hint="default"/>
      </w:rPr>
    </w:lvl>
    <w:lvl w:ilvl="1" w:tplc="04260003" w:tentative="1">
      <w:start w:val="1"/>
      <w:numFmt w:val="bullet"/>
      <w:lvlText w:val="o"/>
      <w:lvlJc w:val="left"/>
      <w:pPr>
        <w:ind w:left="1864" w:hanging="360"/>
      </w:pPr>
      <w:rPr>
        <w:rFonts w:ascii="Courier New" w:hAnsi="Courier New" w:cs="Courier New" w:hint="default"/>
      </w:rPr>
    </w:lvl>
    <w:lvl w:ilvl="2" w:tplc="04260005" w:tentative="1">
      <w:start w:val="1"/>
      <w:numFmt w:val="bullet"/>
      <w:lvlText w:val=""/>
      <w:lvlJc w:val="left"/>
      <w:pPr>
        <w:ind w:left="2584" w:hanging="360"/>
      </w:pPr>
      <w:rPr>
        <w:rFonts w:ascii="Wingdings" w:hAnsi="Wingdings" w:hint="default"/>
      </w:rPr>
    </w:lvl>
    <w:lvl w:ilvl="3" w:tplc="04260001" w:tentative="1">
      <w:start w:val="1"/>
      <w:numFmt w:val="bullet"/>
      <w:lvlText w:val=""/>
      <w:lvlJc w:val="left"/>
      <w:pPr>
        <w:ind w:left="3304" w:hanging="360"/>
      </w:pPr>
      <w:rPr>
        <w:rFonts w:ascii="Symbol" w:hAnsi="Symbol" w:hint="default"/>
      </w:rPr>
    </w:lvl>
    <w:lvl w:ilvl="4" w:tplc="04260003" w:tentative="1">
      <w:start w:val="1"/>
      <w:numFmt w:val="bullet"/>
      <w:lvlText w:val="o"/>
      <w:lvlJc w:val="left"/>
      <w:pPr>
        <w:ind w:left="4024" w:hanging="360"/>
      </w:pPr>
      <w:rPr>
        <w:rFonts w:ascii="Courier New" w:hAnsi="Courier New" w:cs="Courier New" w:hint="default"/>
      </w:rPr>
    </w:lvl>
    <w:lvl w:ilvl="5" w:tplc="04260005" w:tentative="1">
      <w:start w:val="1"/>
      <w:numFmt w:val="bullet"/>
      <w:lvlText w:val=""/>
      <w:lvlJc w:val="left"/>
      <w:pPr>
        <w:ind w:left="4744" w:hanging="360"/>
      </w:pPr>
      <w:rPr>
        <w:rFonts w:ascii="Wingdings" w:hAnsi="Wingdings" w:hint="default"/>
      </w:rPr>
    </w:lvl>
    <w:lvl w:ilvl="6" w:tplc="04260001" w:tentative="1">
      <w:start w:val="1"/>
      <w:numFmt w:val="bullet"/>
      <w:lvlText w:val=""/>
      <w:lvlJc w:val="left"/>
      <w:pPr>
        <w:ind w:left="5464" w:hanging="360"/>
      </w:pPr>
      <w:rPr>
        <w:rFonts w:ascii="Symbol" w:hAnsi="Symbol" w:hint="default"/>
      </w:rPr>
    </w:lvl>
    <w:lvl w:ilvl="7" w:tplc="04260003" w:tentative="1">
      <w:start w:val="1"/>
      <w:numFmt w:val="bullet"/>
      <w:lvlText w:val="o"/>
      <w:lvlJc w:val="left"/>
      <w:pPr>
        <w:ind w:left="6184" w:hanging="360"/>
      </w:pPr>
      <w:rPr>
        <w:rFonts w:ascii="Courier New" w:hAnsi="Courier New" w:cs="Courier New" w:hint="default"/>
      </w:rPr>
    </w:lvl>
    <w:lvl w:ilvl="8" w:tplc="04260005" w:tentative="1">
      <w:start w:val="1"/>
      <w:numFmt w:val="bullet"/>
      <w:lvlText w:val=""/>
      <w:lvlJc w:val="left"/>
      <w:pPr>
        <w:ind w:left="6904" w:hanging="360"/>
      </w:pPr>
      <w:rPr>
        <w:rFonts w:ascii="Wingdings" w:hAnsi="Wingdings" w:hint="default"/>
      </w:rPr>
    </w:lvl>
  </w:abstractNum>
  <w:abstractNum w:abstractNumId="3">
    <w:nsid w:val="2365177D"/>
    <w:multiLevelType w:val="hybridMultilevel"/>
    <w:tmpl w:val="A21822A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6B6266B"/>
    <w:multiLevelType w:val="hybridMultilevel"/>
    <w:tmpl w:val="3DF2CC0E"/>
    <w:lvl w:ilvl="0" w:tplc="0426000D">
      <w:start w:val="1"/>
      <w:numFmt w:val="bullet"/>
      <w:lvlText w:val=""/>
      <w:lvlJc w:val="left"/>
      <w:pPr>
        <w:ind w:left="784" w:hanging="360"/>
      </w:pPr>
      <w:rPr>
        <w:rFonts w:ascii="Wingdings" w:hAnsi="Wingdings"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5">
    <w:nsid w:val="44F94261"/>
    <w:multiLevelType w:val="hybridMultilevel"/>
    <w:tmpl w:val="BE2ADEAA"/>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6">
    <w:nsid w:val="470C548E"/>
    <w:multiLevelType w:val="hybridMultilevel"/>
    <w:tmpl w:val="3DEE1CC4"/>
    <w:lvl w:ilvl="0" w:tplc="F44CB46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2625386"/>
    <w:multiLevelType w:val="hybridMultilevel"/>
    <w:tmpl w:val="86BC7802"/>
    <w:lvl w:ilvl="0" w:tplc="CC7AFAA0">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6D67843"/>
    <w:multiLevelType w:val="hybridMultilevel"/>
    <w:tmpl w:val="05B668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9533A16"/>
    <w:multiLevelType w:val="hybridMultilevel"/>
    <w:tmpl w:val="6E6A3570"/>
    <w:lvl w:ilvl="0" w:tplc="0A525F82">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 w:numId="8">
    <w:abstractNumId w:val="9"/>
  </w:num>
  <w:num w:numId="9">
    <w:abstractNumId w:val="8"/>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eta Artemjeva">
    <w15:presenceInfo w15:providerId="AD" w15:userId="S-1-5-21-1762135226-342840741-925700815-71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1265"/>
  </w:hdrShapeDefaults>
  <w:footnotePr>
    <w:footnote w:id="-1"/>
    <w:footnote w:id="0"/>
  </w:footnotePr>
  <w:endnotePr>
    <w:endnote w:id="-1"/>
    <w:endnote w:id="0"/>
  </w:endnotePr>
  <w:compat/>
  <w:rsids>
    <w:rsidRoot w:val="00CC031B"/>
    <w:rsid w:val="0000158D"/>
    <w:rsid w:val="000059CD"/>
    <w:rsid w:val="0000647D"/>
    <w:rsid w:val="00010ADA"/>
    <w:rsid w:val="00011A78"/>
    <w:rsid w:val="00014403"/>
    <w:rsid w:val="00015C8C"/>
    <w:rsid w:val="000203B2"/>
    <w:rsid w:val="00025BEE"/>
    <w:rsid w:val="00040E02"/>
    <w:rsid w:val="0004222F"/>
    <w:rsid w:val="00042CD3"/>
    <w:rsid w:val="0005774E"/>
    <w:rsid w:val="00064EAD"/>
    <w:rsid w:val="0007073A"/>
    <w:rsid w:val="00075794"/>
    <w:rsid w:val="00080817"/>
    <w:rsid w:val="00080B9B"/>
    <w:rsid w:val="00086D9C"/>
    <w:rsid w:val="000933B1"/>
    <w:rsid w:val="00095BCC"/>
    <w:rsid w:val="00095DAA"/>
    <w:rsid w:val="000B04E0"/>
    <w:rsid w:val="000B792C"/>
    <w:rsid w:val="000C2D84"/>
    <w:rsid w:val="000C5793"/>
    <w:rsid w:val="000D30DB"/>
    <w:rsid w:val="000D791F"/>
    <w:rsid w:val="000E35DF"/>
    <w:rsid w:val="000E5116"/>
    <w:rsid w:val="000E69BE"/>
    <w:rsid w:val="000E7024"/>
    <w:rsid w:val="000E7101"/>
    <w:rsid w:val="001133B3"/>
    <w:rsid w:val="00114FF2"/>
    <w:rsid w:val="001231E1"/>
    <w:rsid w:val="00125419"/>
    <w:rsid w:val="00135D2E"/>
    <w:rsid w:val="00142D67"/>
    <w:rsid w:val="00155E9A"/>
    <w:rsid w:val="001631D5"/>
    <w:rsid w:val="00171445"/>
    <w:rsid w:val="00183ECA"/>
    <w:rsid w:val="00196015"/>
    <w:rsid w:val="001A2D07"/>
    <w:rsid w:val="001A3CEC"/>
    <w:rsid w:val="001A4560"/>
    <w:rsid w:val="001A65F8"/>
    <w:rsid w:val="001B387F"/>
    <w:rsid w:val="001B3CF6"/>
    <w:rsid w:val="001C03BA"/>
    <w:rsid w:val="001C273A"/>
    <w:rsid w:val="001C55A7"/>
    <w:rsid w:val="001E4E05"/>
    <w:rsid w:val="001F0F7E"/>
    <w:rsid w:val="001F6734"/>
    <w:rsid w:val="0020480A"/>
    <w:rsid w:val="00210223"/>
    <w:rsid w:val="00216965"/>
    <w:rsid w:val="002238AA"/>
    <w:rsid w:val="0023680E"/>
    <w:rsid w:val="002513FA"/>
    <w:rsid w:val="00266B0C"/>
    <w:rsid w:val="00266FCF"/>
    <w:rsid w:val="002718D1"/>
    <w:rsid w:val="002857C1"/>
    <w:rsid w:val="00285996"/>
    <w:rsid w:val="002A6982"/>
    <w:rsid w:val="002A6AE2"/>
    <w:rsid w:val="002B5A71"/>
    <w:rsid w:val="002C354E"/>
    <w:rsid w:val="002D45C0"/>
    <w:rsid w:val="002D5D37"/>
    <w:rsid w:val="002D6CF0"/>
    <w:rsid w:val="002E18F3"/>
    <w:rsid w:val="002E27C1"/>
    <w:rsid w:val="002F58D7"/>
    <w:rsid w:val="002F60AF"/>
    <w:rsid w:val="002F6B3B"/>
    <w:rsid w:val="0030123A"/>
    <w:rsid w:val="00310F3B"/>
    <w:rsid w:val="00314CF6"/>
    <w:rsid w:val="00316A59"/>
    <w:rsid w:val="00317145"/>
    <w:rsid w:val="0032220F"/>
    <w:rsid w:val="003228D1"/>
    <w:rsid w:val="003417E0"/>
    <w:rsid w:val="00343C6F"/>
    <w:rsid w:val="00353150"/>
    <w:rsid w:val="00354068"/>
    <w:rsid w:val="00354E6F"/>
    <w:rsid w:val="0035750F"/>
    <w:rsid w:val="00363C87"/>
    <w:rsid w:val="003664B3"/>
    <w:rsid w:val="00370856"/>
    <w:rsid w:val="00373019"/>
    <w:rsid w:val="0037590D"/>
    <w:rsid w:val="0039147F"/>
    <w:rsid w:val="00391570"/>
    <w:rsid w:val="00393B72"/>
    <w:rsid w:val="003B0BA1"/>
    <w:rsid w:val="003B20DA"/>
    <w:rsid w:val="003C0762"/>
    <w:rsid w:val="003C126B"/>
    <w:rsid w:val="003D2A7E"/>
    <w:rsid w:val="003E49FD"/>
    <w:rsid w:val="003F027C"/>
    <w:rsid w:val="003F06E8"/>
    <w:rsid w:val="003F2667"/>
    <w:rsid w:val="004079F4"/>
    <w:rsid w:val="004158BE"/>
    <w:rsid w:val="0042025C"/>
    <w:rsid w:val="004234AE"/>
    <w:rsid w:val="004259BC"/>
    <w:rsid w:val="00427809"/>
    <w:rsid w:val="004365CC"/>
    <w:rsid w:val="00441866"/>
    <w:rsid w:val="00444C6C"/>
    <w:rsid w:val="0044565A"/>
    <w:rsid w:val="004463A1"/>
    <w:rsid w:val="0045002A"/>
    <w:rsid w:val="00450EE9"/>
    <w:rsid w:val="00452279"/>
    <w:rsid w:val="00454AE7"/>
    <w:rsid w:val="00462409"/>
    <w:rsid w:val="00477AD2"/>
    <w:rsid w:val="00485398"/>
    <w:rsid w:val="004A3041"/>
    <w:rsid w:val="004A3790"/>
    <w:rsid w:val="004A39EF"/>
    <w:rsid w:val="004B59DE"/>
    <w:rsid w:val="004C203A"/>
    <w:rsid w:val="004D1819"/>
    <w:rsid w:val="004D5EA4"/>
    <w:rsid w:val="004D5F6E"/>
    <w:rsid w:val="004E1EDF"/>
    <w:rsid w:val="004E2FA0"/>
    <w:rsid w:val="004E4192"/>
    <w:rsid w:val="004F7148"/>
    <w:rsid w:val="0050476D"/>
    <w:rsid w:val="005324BF"/>
    <w:rsid w:val="00533BE5"/>
    <w:rsid w:val="00534DDD"/>
    <w:rsid w:val="00541B42"/>
    <w:rsid w:val="005440CF"/>
    <w:rsid w:val="00554B5C"/>
    <w:rsid w:val="005606C9"/>
    <w:rsid w:val="005632D7"/>
    <w:rsid w:val="00564FCF"/>
    <w:rsid w:val="005656A8"/>
    <w:rsid w:val="00566B66"/>
    <w:rsid w:val="00572D6F"/>
    <w:rsid w:val="00584962"/>
    <w:rsid w:val="00585052"/>
    <w:rsid w:val="00585CFB"/>
    <w:rsid w:val="0059211B"/>
    <w:rsid w:val="005A6EA4"/>
    <w:rsid w:val="005B6265"/>
    <w:rsid w:val="005E055A"/>
    <w:rsid w:val="005F1EC6"/>
    <w:rsid w:val="005F43B3"/>
    <w:rsid w:val="0061083B"/>
    <w:rsid w:val="006207B1"/>
    <w:rsid w:val="00627084"/>
    <w:rsid w:val="0063536E"/>
    <w:rsid w:val="00636B1E"/>
    <w:rsid w:val="006418EE"/>
    <w:rsid w:val="00651164"/>
    <w:rsid w:val="00651C17"/>
    <w:rsid w:val="0065567E"/>
    <w:rsid w:val="00656B1E"/>
    <w:rsid w:val="00660969"/>
    <w:rsid w:val="00664DC9"/>
    <w:rsid w:val="00681BEB"/>
    <w:rsid w:val="006A4955"/>
    <w:rsid w:val="006B2DFF"/>
    <w:rsid w:val="006C340C"/>
    <w:rsid w:val="006C6DE3"/>
    <w:rsid w:val="006D17EE"/>
    <w:rsid w:val="006D232F"/>
    <w:rsid w:val="006D3701"/>
    <w:rsid w:val="006D43ED"/>
    <w:rsid w:val="006D7390"/>
    <w:rsid w:val="006E0994"/>
    <w:rsid w:val="006E40F5"/>
    <w:rsid w:val="006E51CA"/>
    <w:rsid w:val="006E608A"/>
    <w:rsid w:val="006F6DF5"/>
    <w:rsid w:val="006F71BB"/>
    <w:rsid w:val="00713659"/>
    <w:rsid w:val="00721676"/>
    <w:rsid w:val="00724D4E"/>
    <w:rsid w:val="00734D4B"/>
    <w:rsid w:val="00735A8D"/>
    <w:rsid w:val="0074247D"/>
    <w:rsid w:val="00744BF0"/>
    <w:rsid w:val="0075108F"/>
    <w:rsid w:val="007525E5"/>
    <w:rsid w:val="00762000"/>
    <w:rsid w:val="007679D2"/>
    <w:rsid w:val="0077560C"/>
    <w:rsid w:val="00781538"/>
    <w:rsid w:val="007817A9"/>
    <w:rsid w:val="0078259F"/>
    <w:rsid w:val="00786B87"/>
    <w:rsid w:val="00790B43"/>
    <w:rsid w:val="007A1CE7"/>
    <w:rsid w:val="007C5C22"/>
    <w:rsid w:val="007D349E"/>
    <w:rsid w:val="007D7257"/>
    <w:rsid w:val="007D793F"/>
    <w:rsid w:val="007E0EA0"/>
    <w:rsid w:val="007E0F34"/>
    <w:rsid w:val="007F3076"/>
    <w:rsid w:val="007F43D7"/>
    <w:rsid w:val="007F5CC6"/>
    <w:rsid w:val="00807A9F"/>
    <w:rsid w:val="00815CEB"/>
    <w:rsid w:val="0081694E"/>
    <w:rsid w:val="00816D9E"/>
    <w:rsid w:val="008222AC"/>
    <w:rsid w:val="0083426D"/>
    <w:rsid w:val="00843A57"/>
    <w:rsid w:val="00845776"/>
    <w:rsid w:val="008528D7"/>
    <w:rsid w:val="0085450D"/>
    <w:rsid w:val="00863342"/>
    <w:rsid w:val="008644A4"/>
    <w:rsid w:val="00865607"/>
    <w:rsid w:val="00866B74"/>
    <w:rsid w:val="00867C41"/>
    <w:rsid w:val="008731E8"/>
    <w:rsid w:val="008743D0"/>
    <w:rsid w:val="008754FE"/>
    <w:rsid w:val="00877C18"/>
    <w:rsid w:val="00880D95"/>
    <w:rsid w:val="00886C06"/>
    <w:rsid w:val="00892A6F"/>
    <w:rsid w:val="00897F0D"/>
    <w:rsid w:val="008A0821"/>
    <w:rsid w:val="008A1F7C"/>
    <w:rsid w:val="008A21FF"/>
    <w:rsid w:val="008B15BC"/>
    <w:rsid w:val="008B549E"/>
    <w:rsid w:val="008B7F55"/>
    <w:rsid w:val="008D12AF"/>
    <w:rsid w:val="008D409E"/>
    <w:rsid w:val="008D4480"/>
    <w:rsid w:val="008E072B"/>
    <w:rsid w:val="008E55ED"/>
    <w:rsid w:val="009038E5"/>
    <w:rsid w:val="00904376"/>
    <w:rsid w:val="009049AE"/>
    <w:rsid w:val="00905A85"/>
    <w:rsid w:val="00917BFE"/>
    <w:rsid w:val="00920679"/>
    <w:rsid w:val="00931C59"/>
    <w:rsid w:val="009356DC"/>
    <w:rsid w:val="0094095A"/>
    <w:rsid w:val="0094241B"/>
    <w:rsid w:val="009429C4"/>
    <w:rsid w:val="009455E6"/>
    <w:rsid w:val="00961269"/>
    <w:rsid w:val="00962974"/>
    <w:rsid w:val="009655CD"/>
    <w:rsid w:val="0098701D"/>
    <w:rsid w:val="009A0F23"/>
    <w:rsid w:val="009A3065"/>
    <w:rsid w:val="009B2996"/>
    <w:rsid w:val="009C0657"/>
    <w:rsid w:val="009C2400"/>
    <w:rsid w:val="009C2D2B"/>
    <w:rsid w:val="009D21E6"/>
    <w:rsid w:val="009D2CB7"/>
    <w:rsid w:val="009E1CDE"/>
    <w:rsid w:val="009E3940"/>
    <w:rsid w:val="009F2ADA"/>
    <w:rsid w:val="00A03BE6"/>
    <w:rsid w:val="00A05599"/>
    <w:rsid w:val="00A12393"/>
    <w:rsid w:val="00A16586"/>
    <w:rsid w:val="00A228E3"/>
    <w:rsid w:val="00A23F68"/>
    <w:rsid w:val="00A33D33"/>
    <w:rsid w:val="00A35221"/>
    <w:rsid w:val="00A35B1A"/>
    <w:rsid w:val="00A35F09"/>
    <w:rsid w:val="00A37961"/>
    <w:rsid w:val="00A37CEC"/>
    <w:rsid w:val="00A37F16"/>
    <w:rsid w:val="00A436FA"/>
    <w:rsid w:val="00A477A4"/>
    <w:rsid w:val="00A60876"/>
    <w:rsid w:val="00A7126F"/>
    <w:rsid w:val="00A75BEC"/>
    <w:rsid w:val="00A77D9B"/>
    <w:rsid w:val="00A80DEE"/>
    <w:rsid w:val="00A87CC8"/>
    <w:rsid w:val="00A914C3"/>
    <w:rsid w:val="00A91E9A"/>
    <w:rsid w:val="00A935A6"/>
    <w:rsid w:val="00A9390B"/>
    <w:rsid w:val="00AC7239"/>
    <w:rsid w:val="00AD34FF"/>
    <w:rsid w:val="00AD7DF1"/>
    <w:rsid w:val="00AE5C99"/>
    <w:rsid w:val="00B06954"/>
    <w:rsid w:val="00B114DA"/>
    <w:rsid w:val="00B14C18"/>
    <w:rsid w:val="00B16571"/>
    <w:rsid w:val="00B211E9"/>
    <w:rsid w:val="00B22632"/>
    <w:rsid w:val="00B24CA1"/>
    <w:rsid w:val="00B3132F"/>
    <w:rsid w:val="00B506BD"/>
    <w:rsid w:val="00B5141E"/>
    <w:rsid w:val="00B54596"/>
    <w:rsid w:val="00B56D6A"/>
    <w:rsid w:val="00B61FEB"/>
    <w:rsid w:val="00B6769B"/>
    <w:rsid w:val="00B72529"/>
    <w:rsid w:val="00B7323B"/>
    <w:rsid w:val="00B73F41"/>
    <w:rsid w:val="00B76763"/>
    <w:rsid w:val="00B81D93"/>
    <w:rsid w:val="00B8232D"/>
    <w:rsid w:val="00B838F2"/>
    <w:rsid w:val="00B8560A"/>
    <w:rsid w:val="00B8634B"/>
    <w:rsid w:val="00B9336E"/>
    <w:rsid w:val="00B94E4C"/>
    <w:rsid w:val="00BA7746"/>
    <w:rsid w:val="00BB5BEF"/>
    <w:rsid w:val="00BB73B1"/>
    <w:rsid w:val="00BC3900"/>
    <w:rsid w:val="00BD0108"/>
    <w:rsid w:val="00BD2F2C"/>
    <w:rsid w:val="00BD301F"/>
    <w:rsid w:val="00BE31A0"/>
    <w:rsid w:val="00BE58A9"/>
    <w:rsid w:val="00BF52A3"/>
    <w:rsid w:val="00BF53F6"/>
    <w:rsid w:val="00C00EA8"/>
    <w:rsid w:val="00C0631A"/>
    <w:rsid w:val="00C1156A"/>
    <w:rsid w:val="00C261EC"/>
    <w:rsid w:val="00C3127C"/>
    <w:rsid w:val="00C37130"/>
    <w:rsid w:val="00C54D0E"/>
    <w:rsid w:val="00C6276B"/>
    <w:rsid w:val="00C66B8C"/>
    <w:rsid w:val="00C73CEE"/>
    <w:rsid w:val="00C7432E"/>
    <w:rsid w:val="00C81F43"/>
    <w:rsid w:val="00C84A2F"/>
    <w:rsid w:val="00C85111"/>
    <w:rsid w:val="00C90A9E"/>
    <w:rsid w:val="00CB2136"/>
    <w:rsid w:val="00CB3284"/>
    <w:rsid w:val="00CB4C09"/>
    <w:rsid w:val="00CB4E86"/>
    <w:rsid w:val="00CB5526"/>
    <w:rsid w:val="00CC031B"/>
    <w:rsid w:val="00CC08FE"/>
    <w:rsid w:val="00CC27F7"/>
    <w:rsid w:val="00CD4A40"/>
    <w:rsid w:val="00CD61B1"/>
    <w:rsid w:val="00CE6851"/>
    <w:rsid w:val="00CF0406"/>
    <w:rsid w:val="00CF1B63"/>
    <w:rsid w:val="00D03777"/>
    <w:rsid w:val="00D047A1"/>
    <w:rsid w:val="00D11EEC"/>
    <w:rsid w:val="00D162DF"/>
    <w:rsid w:val="00D30E71"/>
    <w:rsid w:val="00D3138D"/>
    <w:rsid w:val="00D32E40"/>
    <w:rsid w:val="00D3459B"/>
    <w:rsid w:val="00D363CA"/>
    <w:rsid w:val="00D40C88"/>
    <w:rsid w:val="00D44496"/>
    <w:rsid w:val="00D564EB"/>
    <w:rsid w:val="00D579E0"/>
    <w:rsid w:val="00D61618"/>
    <w:rsid w:val="00D6357E"/>
    <w:rsid w:val="00D8087F"/>
    <w:rsid w:val="00D85996"/>
    <w:rsid w:val="00D85DDD"/>
    <w:rsid w:val="00D9203D"/>
    <w:rsid w:val="00D92E78"/>
    <w:rsid w:val="00D95F67"/>
    <w:rsid w:val="00D970C2"/>
    <w:rsid w:val="00DA3672"/>
    <w:rsid w:val="00DA5C60"/>
    <w:rsid w:val="00DA77A1"/>
    <w:rsid w:val="00DB7C3B"/>
    <w:rsid w:val="00DE10CB"/>
    <w:rsid w:val="00DE32DB"/>
    <w:rsid w:val="00DF01E1"/>
    <w:rsid w:val="00E06644"/>
    <w:rsid w:val="00E073AA"/>
    <w:rsid w:val="00E07959"/>
    <w:rsid w:val="00E07BD1"/>
    <w:rsid w:val="00E10AB6"/>
    <w:rsid w:val="00E1171D"/>
    <w:rsid w:val="00E20813"/>
    <w:rsid w:val="00E21EBE"/>
    <w:rsid w:val="00E35890"/>
    <w:rsid w:val="00E41CBE"/>
    <w:rsid w:val="00E44E7F"/>
    <w:rsid w:val="00E507B6"/>
    <w:rsid w:val="00E51157"/>
    <w:rsid w:val="00E53830"/>
    <w:rsid w:val="00E65D57"/>
    <w:rsid w:val="00E7310D"/>
    <w:rsid w:val="00E854FF"/>
    <w:rsid w:val="00E9534C"/>
    <w:rsid w:val="00E97E9C"/>
    <w:rsid w:val="00EA7486"/>
    <w:rsid w:val="00EA7E4F"/>
    <w:rsid w:val="00EB5A27"/>
    <w:rsid w:val="00EC0844"/>
    <w:rsid w:val="00EC30B4"/>
    <w:rsid w:val="00EC3DC8"/>
    <w:rsid w:val="00EC4F1B"/>
    <w:rsid w:val="00ED7B4A"/>
    <w:rsid w:val="00EE2186"/>
    <w:rsid w:val="00F00CA8"/>
    <w:rsid w:val="00F00E41"/>
    <w:rsid w:val="00F04C3E"/>
    <w:rsid w:val="00F224CB"/>
    <w:rsid w:val="00F3437C"/>
    <w:rsid w:val="00F349D2"/>
    <w:rsid w:val="00F36F34"/>
    <w:rsid w:val="00F41E73"/>
    <w:rsid w:val="00F4279D"/>
    <w:rsid w:val="00F442D6"/>
    <w:rsid w:val="00F4677E"/>
    <w:rsid w:val="00F51DA1"/>
    <w:rsid w:val="00F52705"/>
    <w:rsid w:val="00F558E1"/>
    <w:rsid w:val="00F67114"/>
    <w:rsid w:val="00F70933"/>
    <w:rsid w:val="00F72BD4"/>
    <w:rsid w:val="00F73F84"/>
    <w:rsid w:val="00F75F1D"/>
    <w:rsid w:val="00F776B3"/>
    <w:rsid w:val="00F8751A"/>
    <w:rsid w:val="00F92E01"/>
    <w:rsid w:val="00F93EFF"/>
    <w:rsid w:val="00FA145F"/>
    <w:rsid w:val="00FB0EAD"/>
    <w:rsid w:val="00FB1E72"/>
    <w:rsid w:val="00FB4E1D"/>
    <w:rsid w:val="00FC160F"/>
    <w:rsid w:val="00FD108B"/>
    <w:rsid w:val="00FE3AC1"/>
    <w:rsid w:val="00FF145A"/>
    <w:rsid w:val="00FF2117"/>
    <w:rsid w:val="00FF3A1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D2A7E"/>
    <w:rPr>
      <w:lang w:val="lv-LV"/>
    </w:rPr>
  </w:style>
  <w:style w:type="paragraph" w:styleId="Virsraksts3">
    <w:name w:val="heading 3"/>
    <w:basedOn w:val="Parastais"/>
    <w:link w:val="Virsraksts3Rakstz"/>
    <w:uiPriority w:val="9"/>
    <w:qFormat/>
    <w:rsid w:val="002D6CF0"/>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ais"/>
    <w:link w:val="PamattekstsRakstz"/>
    <w:rsid w:val="00CC031B"/>
    <w:pPr>
      <w:jc w:val="center"/>
    </w:pPr>
    <w:rPr>
      <w:rFonts w:ascii="Times New Roman" w:eastAsia="Times New Roman" w:hAnsi="Times New Roman" w:cs="Times New Roman"/>
      <w:sz w:val="28"/>
      <w:szCs w:val="24"/>
    </w:rPr>
  </w:style>
  <w:style w:type="character" w:customStyle="1" w:styleId="PamattekstsRakstz">
    <w:name w:val="Pamatteksts Rakstz."/>
    <w:basedOn w:val="Noklusjumarindkopasfonts"/>
    <w:link w:val="Pamatteksts"/>
    <w:rsid w:val="00CC031B"/>
    <w:rPr>
      <w:rFonts w:ascii="Times New Roman" w:eastAsia="Times New Roman" w:hAnsi="Times New Roman" w:cs="Times New Roman"/>
      <w:sz w:val="28"/>
      <w:szCs w:val="24"/>
      <w:lang w:val="lv-LV"/>
    </w:rPr>
  </w:style>
  <w:style w:type="character" w:styleId="Hipersaite">
    <w:name w:val="Hyperlink"/>
    <w:uiPriority w:val="99"/>
    <w:rsid w:val="00CC031B"/>
    <w:rPr>
      <w:color w:val="0000FF"/>
      <w:u w:val="single"/>
    </w:rPr>
  </w:style>
  <w:style w:type="paragraph" w:styleId="Sarakstarindkopa">
    <w:name w:val="List Paragraph"/>
    <w:basedOn w:val="Parastais"/>
    <w:uiPriority w:val="34"/>
    <w:qFormat/>
    <w:rsid w:val="00CC031B"/>
    <w:pPr>
      <w:ind w:left="720"/>
      <w:contextualSpacing/>
    </w:pPr>
  </w:style>
  <w:style w:type="paragraph" w:styleId="Galvene">
    <w:name w:val="header"/>
    <w:basedOn w:val="Parastais"/>
    <w:link w:val="GalveneRakstz"/>
    <w:uiPriority w:val="99"/>
    <w:unhideWhenUsed/>
    <w:rsid w:val="007D349E"/>
    <w:pPr>
      <w:tabs>
        <w:tab w:val="center" w:pos="4153"/>
        <w:tab w:val="right" w:pos="8306"/>
      </w:tabs>
    </w:pPr>
  </w:style>
  <w:style w:type="character" w:customStyle="1" w:styleId="GalveneRakstz">
    <w:name w:val="Galvene Rakstz."/>
    <w:basedOn w:val="Noklusjumarindkopasfonts"/>
    <w:link w:val="Galvene"/>
    <w:uiPriority w:val="99"/>
    <w:rsid w:val="007D349E"/>
    <w:rPr>
      <w:lang w:val="lv-LV"/>
    </w:rPr>
  </w:style>
  <w:style w:type="paragraph" w:styleId="Kjene">
    <w:name w:val="footer"/>
    <w:basedOn w:val="Parastais"/>
    <w:link w:val="KjeneRakstz"/>
    <w:uiPriority w:val="99"/>
    <w:unhideWhenUsed/>
    <w:rsid w:val="007D349E"/>
    <w:pPr>
      <w:tabs>
        <w:tab w:val="center" w:pos="4153"/>
        <w:tab w:val="right" w:pos="8306"/>
      </w:tabs>
    </w:pPr>
  </w:style>
  <w:style w:type="character" w:customStyle="1" w:styleId="KjeneRakstz">
    <w:name w:val="Kājene Rakstz."/>
    <w:basedOn w:val="Noklusjumarindkopasfonts"/>
    <w:link w:val="Kjene"/>
    <w:uiPriority w:val="99"/>
    <w:rsid w:val="007D349E"/>
    <w:rPr>
      <w:lang w:val="lv-LV"/>
    </w:rPr>
  </w:style>
  <w:style w:type="paragraph" w:styleId="Balonteksts">
    <w:name w:val="Balloon Text"/>
    <w:basedOn w:val="Parastais"/>
    <w:link w:val="BalontekstsRakstz"/>
    <w:uiPriority w:val="99"/>
    <w:semiHidden/>
    <w:unhideWhenUsed/>
    <w:rsid w:val="004259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259BC"/>
    <w:rPr>
      <w:rFonts w:ascii="Segoe UI" w:hAnsi="Segoe UI" w:cs="Segoe UI"/>
      <w:sz w:val="18"/>
      <w:szCs w:val="18"/>
      <w:lang w:val="lv-LV"/>
    </w:rPr>
  </w:style>
  <w:style w:type="character" w:customStyle="1" w:styleId="FontStyle14">
    <w:name w:val="Font Style14"/>
    <w:rsid w:val="008731E8"/>
    <w:rPr>
      <w:rFonts w:ascii="Times New Roman" w:hAnsi="Times New Roman" w:cs="Times New Roman"/>
      <w:sz w:val="22"/>
      <w:szCs w:val="22"/>
    </w:rPr>
  </w:style>
  <w:style w:type="paragraph" w:styleId="Bezatstarpm">
    <w:name w:val="No Spacing"/>
    <w:uiPriority w:val="1"/>
    <w:qFormat/>
    <w:rsid w:val="007525E5"/>
    <w:rPr>
      <w:lang w:val="lv-LV"/>
    </w:rPr>
  </w:style>
  <w:style w:type="character" w:styleId="Komentraatsauce">
    <w:name w:val="annotation reference"/>
    <w:basedOn w:val="Noklusjumarindkopasfonts"/>
    <w:uiPriority w:val="99"/>
    <w:semiHidden/>
    <w:unhideWhenUsed/>
    <w:rsid w:val="003C0762"/>
    <w:rPr>
      <w:sz w:val="16"/>
      <w:szCs w:val="16"/>
    </w:rPr>
  </w:style>
  <w:style w:type="paragraph" w:styleId="Komentrateksts">
    <w:name w:val="annotation text"/>
    <w:basedOn w:val="Parastais"/>
    <w:link w:val="KomentratekstsRakstz"/>
    <w:uiPriority w:val="99"/>
    <w:semiHidden/>
    <w:unhideWhenUsed/>
    <w:rsid w:val="003C0762"/>
    <w:rPr>
      <w:sz w:val="20"/>
      <w:szCs w:val="20"/>
    </w:rPr>
  </w:style>
  <w:style w:type="character" w:customStyle="1" w:styleId="KomentratekstsRakstz">
    <w:name w:val="Komentāra teksts Rakstz."/>
    <w:basedOn w:val="Noklusjumarindkopasfonts"/>
    <w:link w:val="Komentrateksts"/>
    <w:uiPriority w:val="99"/>
    <w:semiHidden/>
    <w:rsid w:val="003C0762"/>
    <w:rPr>
      <w:sz w:val="20"/>
      <w:szCs w:val="20"/>
      <w:lang w:val="lv-LV"/>
    </w:rPr>
  </w:style>
  <w:style w:type="paragraph" w:styleId="Komentratma">
    <w:name w:val="annotation subject"/>
    <w:basedOn w:val="Komentrateksts"/>
    <w:next w:val="Komentrateksts"/>
    <w:link w:val="KomentratmaRakstz"/>
    <w:uiPriority w:val="99"/>
    <w:semiHidden/>
    <w:unhideWhenUsed/>
    <w:rsid w:val="003C0762"/>
    <w:rPr>
      <w:b/>
      <w:bCs/>
    </w:rPr>
  </w:style>
  <w:style w:type="character" w:customStyle="1" w:styleId="KomentratmaRakstz">
    <w:name w:val="Komentāra tēma Rakstz."/>
    <w:basedOn w:val="KomentratekstsRakstz"/>
    <w:link w:val="Komentratma"/>
    <w:uiPriority w:val="99"/>
    <w:semiHidden/>
    <w:rsid w:val="003C0762"/>
    <w:rPr>
      <w:b/>
      <w:bCs/>
      <w:sz w:val="20"/>
      <w:szCs w:val="20"/>
      <w:lang w:val="lv-LV"/>
    </w:rPr>
  </w:style>
  <w:style w:type="paragraph" w:customStyle="1" w:styleId="naisf">
    <w:name w:val="naisf"/>
    <w:basedOn w:val="Parastais"/>
    <w:rsid w:val="00B7323B"/>
    <w:pPr>
      <w:spacing w:before="75" w:after="75"/>
      <w:ind w:firstLine="375"/>
      <w:jc w:val="both"/>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B7323B"/>
    <w:rPr>
      <w:b/>
      <w:bCs/>
    </w:rPr>
  </w:style>
  <w:style w:type="paragraph" w:customStyle="1" w:styleId="Parasts1">
    <w:name w:val="Parasts1"/>
    <w:qFormat/>
    <w:rsid w:val="004E1EDF"/>
    <w:rPr>
      <w:rFonts w:ascii="Times New Roman" w:eastAsia="Calibri" w:hAnsi="Times New Roman" w:cs="Times New Roman"/>
      <w:sz w:val="24"/>
      <w:szCs w:val="24"/>
      <w:lang w:val="lv-LV" w:eastAsia="lv-LV"/>
    </w:rPr>
  </w:style>
  <w:style w:type="character" w:styleId="Izclums">
    <w:name w:val="Emphasis"/>
    <w:basedOn w:val="Noklusjumarindkopasfonts"/>
    <w:uiPriority w:val="20"/>
    <w:qFormat/>
    <w:rsid w:val="0044565A"/>
    <w:rPr>
      <w:b/>
      <w:bCs/>
      <w:i w:val="0"/>
      <w:iCs w:val="0"/>
    </w:rPr>
  </w:style>
  <w:style w:type="character" w:customStyle="1" w:styleId="st1">
    <w:name w:val="st1"/>
    <w:basedOn w:val="Noklusjumarindkopasfonts"/>
    <w:rsid w:val="0044565A"/>
  </w:style>
  <w:style w:type="paragraph" w:customStyle="1" w:styleId="tv213">
    <w:name w:val="tv213"/>
    <w:basedOn w:val="Parastais"/>
    <w:rsid w:val="00B94E4C"/>
    <w:pPr>
      <w:spacing w:before="100" w:beforeAutospacing="1" w:after="100" w:afterAutospacing="1"/>
    </w:pPr>
    <w:rPr>
      <w:rFonts w:ascii="Times New Roman" w:eastAsia="Times New Roman" w:hAnsi="Times New Roman" w:cs="Times New Roman"/>
      <w:sz w:val="24"/>
      <w:szCs w:val="24"/>
      <w:lang w:eastAsia="lv-LV"/>
    </w:rPr>
  </w:style>
  <w:style w:type="paragraph" w:styleId="Prskatjums">
    <w:name w:val="Revision"/>
    <w:hidden/>
    <w:uiPriority w:val="99"/>
    <w:semiHidden/>
    <w:rsid w:val="00B94E4C"/>
    <w:rPr>
      <w:lang w:val="lv-LV"/>
    </w:rPr>
  </w:style>
  <w:style w:type="paragraph" w:styleId="ParastaisWeb">
    <w:name w:val="Normal (Web)"/>
    <w:basedOn w:val="Parastais"/>
    <w:uiPriority w:val="99"/>
    <w:semiHidden/>
    <w:unhideWhenUsed/>
    <w:rsid w:val="00CC08FE"/>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Virsraksts3Rakstz">
    <w:name w:val="Virsraksts 3 Rakstz."/>
    <w:basedOn w:val="Noklusjumarindkopasfonts"/>
    <w:link w:val="Virsraksts3"/>
    <w:uiPriority w:val="9"/>
    <w:rsid w:val="002D6CF0"/>
    <w:rPr>
      <w:rFonts w:ascii="Times New Roman" w:eastAsia="Times New Roman" w:hAnsi="Times New Roman" w:cs="Times New Roman"/>
      <w:b/>
      <w:bCs/>
      <w:sz w:val="27"/>
      <w:szCs w:val="27"/>
      <w:lang w:val="lv-LV" w:eastAsia="lv-LV"/>
    </w:rPr>
  </w:style>
</w:styles>
</file>

<file path=word/webSettings.xml><?xml version="1.0" encoding="utf-8"?>
<w:webSettings xmlns:r="http://schemas.openxmlformats.org/officeDocument/2006/relationships" xmlns:w="http://schemas.openxmlformats.org/wordprocessingml/2006/main">
  <w:divs>
    <w:div w:id="16783113">
      <w:bodyDiv w:val="1"/>
      <w:marLeft w:val="0"/>
      <w:marRight w:val="0"/>
      <w:marTop w:val="0"/>
      <w:marBottom w:val="0"/>
      <w:divBdr>
        <w:top w:val="none" w:sz="0" w:space="0" w:color="auto"/>
        <w:left w:val="none" w:sz="0" w:space="0" w:color="auto"/>
        <w:bottom w:val="none" w:sz="0" w:space="0" w:color="auto"/>
        <w:right w:val="none" w:sz="0" w:space="0" w:color="auto"/>
      </w:divBdr>
    </w:div>
    <w:div w:id="744958132">
      <w:bodyDiv w:val="1"/>
      <w:marLeft w:val="0"/>
      <w:marRight w:val="0"/>
      <w:marTop w:val="0"/>
      <w:marBottom w:val="0"/>
      <w:divBdr>
        <w:top w:val="none" w:sz="0" w:space="0" w:color="auto"/>
        <w:left w:val="none" w:sz="0" w:space="0" w:color="auto"/>
        <w:bottom w:val="none" w:sz="0" w:space="0" w:color="auto"/>
        <w:right w:val="none" w:sz="0" w:space="0" w:color="auto"/>
      </w:divBdr>
    </w:div>
    <w:div w:id="758789375">
      <w:bodyDiv w:val="1"/>
      <w:marLeft w:val="0"/>
      <w:marRight w:val="0"/>
      <w:marTop w:val="0"/>
      <w:marBottom w:val="0"/>
      <w:divBdr>
        <w:top w:val="none" w:sz="0" w:space="0" w:color="auto"/>
        <w:left w:val="none" w:sz="0" w:space="0" w:color="auto"/>
        <w:bottom w:val="none" w:sz="0" w:space="0" w:color="auto"/>
        <w:right w:val="none" w:sz="0" w:space="0" w:color="auto"/>
      </w:divBdr>
      <w:divsChild>
        <w:div w:id="860361340">
          <w:marLeft w:val="0"/>
          <w:marRight w:val="0"/>
          <w:marTop w:val="0"/>
          <w:marBottom w:val="0"/>
          <w:divBdr>
            <w:top w:val="none" w:sz="0" w:space="0" w:color="auto"/>
            <w:left w:val="none" w:sz="0" w:space="0" w:color="auto"/>
            <w:bottom w:val="none" w:sz="0" w:space="0" w:color="auto"/>
            <w:right w:val="none" w:sz="0" w:space="0" w:color="auto"/>
          </w:divBdr>
          <w:divsChild>
            <w:div w:id="1174690703">
              <w:marLeft w:val="0"/>
              <w:marRight w:val="0"/>
              <w:marTop w:val="0"/>
              <w:marBottom w:val="0"/>
              <w:divBdr>
                <w:top w:val="none" w:sz="0" w:space="0" w:color="auto"/>
                <w:left w:val="none" w:sz="0" w:space="0" w:color="auto"/>
                <w:bottom w:val="none" w:sz="0" w:space="0" w:color="auto"/>
                <w:right w:val="none" w:sz="0" w:space="0" w:color="auto"/>
              </w:divBdr>
              <w:divsChild>
                <w:div w:id="183790551">
                  <w:marLeft w:val="0"/>
                  <w:marRight w:val="0"/>
                  <w:marTop w:val="0"/>
                  <w:marBottom w:val="0"/>
                  <w:divBdr>
                    <w:top w:val="none" w:sz="0" w:space="0" w:color="auto"/>
                    <w:left w:val="none" w:sz="0" w:space="0" w:color="auto"/>
                    <w:bottom w:val="none" w:sz="0" w:space="0" w:color="auto"/>
                    <w:right w:val="none" w:sz="0" w:space="0" w:color="auto"/>
                  </w:divBdr>
                  <w:divsChild>
                    <w:div w:id="1136996849">
                      <w:marLeft w:val="0"/>
                      <w:marRight w:val="0"/>
                      <w:marTop w:val="0"/>
                      <w:marBottom w:val="0"/>
                      <w:divBdr>
                        <w:top w:val="none" w:sz="0" w:space="0" w:color="auto"/>
                        <w:left w:val="none" w:sz="0" w:space="0" w:color="auto"/>
                        <w:bottom w:val="none" w:sz="0" w:space="0" w:color="auto"/>
                        <w:right w:val="none" w:sz="0" w:space="0" w:color="auto"/>
                      </w:divBdr>
                      <w:divsChild>
                        <w:div w:id="741756896">
                          <w:marLeft w:val="0"/>
                          <w:marRight w:val="0"/>
                          <w:marTop w:val="0"/>
                          <w:marBottom w:val="0"/>
                          <w:divBdr>
                            <w:top w:val="none" w:sz="0" w:space="0" w:color="auto"/>
                            <w:left w:val="none" w:sz="0" w:space="0" w:color="auto"/>
                            <w:bottom w:val="none" w:sz="0" w:space="0" w:color="auto"/>
                            <w:right w:val="none" w:sz="0" w:space="0" w:color="auto"/>
                          </w:divBdr>
                          <w:divsChild>
                            <w:div w:id="13908842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342774">
      <w:bodyDiv w:val="1"/>
      <w:marLeft w:val="0"/>
      <w:marRight w:val="0"/>
      <w:marTop w:val="0"/>
      <w:marBottom w:val="0"/>
      <w:divBdr>
        <w:top w:val="none" w:sz="0" w:space="0" w:color="auto"/>
        <w:left w:val="none" w:sz="0" w:space="0" w:color="auto"/>
        <w:bottom w:val="none" w:sz="0" w:space="0" w:color="auto"/>
        <w:right w:val="none" w:sz="0" w:space="0" w:color="auto"/>
      </w:divBdr>
    </w:div>
    <w:div w:id="1783182151">
      <w:bodyDiv w:val="1"/>
      <w:marLeft w:val="0"/>
      <w:marRight w:val="0"/>
      <w:marTop w:val="0"/>
      <w:marBottom w:val="0"/>
      <w:divBdr>
        <w:top w:val="none" w:sz="0" w:space="0" w:color="auto"/>
        <w:left w:val="none" w:sz="0" w:space="0" w:color="auto"/>
        <w:bottom w:val="none" w:sz="0" w:space="0" w:color="auto"/>
        <w:right w:val="none" w:sz="0" w:space="0" w:color="auto"/>
      </w:divBdr>
      <w:divsChild>
        <w:div w:id="153567142">
          <w:marLeft w:val="0"/>
          <w:marRight w:val="0"/>
          <w:marTop w:val="0"/>
          <w:marBottom w:val="0"/>
          <w:divBdr>
            <w:top w:val="none" w:sz="0" w:space="0" w:color="auto"/>
            <w:left w:val="none" w:sz="0" w:space="0" w:color="auto"/>
            <w:bottom w:val="none" w:sz="0" w:space="0" w:color="auto"/>
            <w:right w:val="none" w:sz="0" w:space="0" w:color="auto"/>
          </w:divBdr>
          <w:divsChild>
            <w:div w:id="1258095857">
              <w:marLeft w:val="0"/>
              <w:marRight w:val="0"/>
              <w:marTop w:val="0"/>
              <w:marBottom w:val="0"/>
              <w:divBdr>
                <w:top w:val="none" w:sz="0" w:space="0" w:color="auto"/>
                <w:left w:val="none" w:sz="0" w:space="0" w:color="auto"/>
                <w:bottom w:val="none" w:sz="0" w:space="0" w:color="auto"/>
                <w:right w:val="none" w:sz="0" w:space="0" w:color="auto"/>
              </w:divBdr>
              <w:divsChild>
                <w:div w:id="753283895">
                  <w:marLeft w:val="0"/>
                  <w:marRight w:val="0"/>
                  <w:marTop w:val="0"/>
                  <w:marBottom w:val="0"/>
                  <w:divBdr>
                    <w:top w:val="none" w:sz="0" w:space="0" w:color="auto"/>
                    <w:left w:val="none" w:sz="0" w:space="0" w:color="auto"/>
                    <w:bottom w:val="none" w:sz="0" w:space="0" w:color="auto"/>
                    <w:right w:val="none" w:sz="0" w:space="0" w:color="auto"/>
                  </w:divBdr>
                  <w:divsChild>
                    <w:div w:id="774908181">
                      <w:marLeft w:val="0"/>
                      <w:marRight w:val="0"/>
                      <w:marTop w:val="0"/>
                      <w:marBottom w:val="0"/>
                      <w:divBdr>
                        <w:top w:val="none" w:sz="0" w:space="0" w:color="auto"/>
                        <w:left w:val="none" w:sz="0" w:space="0" w:color="auto"/>
                        <w:bottom w:val="none" w:sz="0" w:space="0" w:color="auto"/>
                        <w:right w:val="none" w:sz="0" w:space="0" w:color="auto"/>
                      </w:divBdr>
                      <w:divsChild>
                        <w:div w:id="1028221241">
                          <w:marLeft w:val="0"/>
                          <w:marRight w:val="0"/>
                          <w:marTop w:val="0"/>
                          <w:marBottom w:val="0"/>
                          <w:divBdr>
                            <w:top w:val="none" w:sz="0" w:space="0" w:color="auto"/>
                            <w:left w:val="none" w:sz="0" w:space="0" w:color="auto"/>
                            <w:bottom w:val="none" w:sz="0" w:space="0" w:color="auto"/>
                            <w:right w:val="none" w:sz="0" w:space="0" w:color="auto"/>
                          </w:divBdr>
                          <w:divsChild>
                            <w:div w:id="17314191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0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3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a.Sausa@sif.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ita.Rancane-Delekole@k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m.gov.l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ikumi.lv/ta/id/26310-sabiedribas-integracijas-fonda-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77F99-43E8-425B-B494-4D056F4B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13170</Words>
  <Characters>7508</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Finanšu Ministrija</Company>
  <LinksUpToDate>false</LinksUpToDate>
  <CharactersWithSpaces>20637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Aelita Dumpe</dc:creator>
  <cp:lastModifiedBy>sanitar</cp:lastModifiedBy>
  <cp:revision>3</cp:revision>
  <cp:lastPrinted>2019-09-25T11:43:00Z</cp:lastPrinted>
  <dcterms:created xsi:type="dcterms:W3CDTF">2019-10-10T11:43:00Z</dcterms:created>
  <dcterms:modified xsi:type="dcterms:W3CDTF">2019-10-10T11:44:00Z</dcterms:modified>
</cp:coreProperties>
</file>