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F24" w:rsidRPr="00B0625C" w:rsidRDefault="009D3F24" w:rsidP="009D3F24">
      <w:pPr>
        <w:pStyle w:val="Pamatteksts"/>
        <w:rPr>
          <w:rFonts w:ascii="Times New Roman" w:hAnsi="Times New Roman"/>
          <w:sz w:val="24"/>
        </w:rPr>
      </w:pPr>
      <w:r w:rsidRPr="00B0625C">
        <w:rPr>
          <w:rFonts w:ascii="Times New Roman" w:hAnsi="Times New Roman"/>
          <w:sz w:val="24"/>
        </w:rPr>
        <w:t>KOPSAVILKUMS</w:t>
      </w:r>
    </w:p>
    <w:p w:rsidR="009D3F24" w:rsidRPr="00B0625C" w:rsidRDefault="009D3F24" w:rsidP="009D3F24">
      <w:pPr>
        <w:pStyle w:val="Pamatteksts"/>
        <w:rPr>
          <w:rFonts w:ascii="Times New Roman" w:hAnsi="Times New Roman"/>
          <w:sz w:val="24"/>
        </w:rPr>
      </w:pPr>
      <w:r w:rsidRPr="00B0625C">
        <w:rPr>
          <w:rFonts w:ascii="Times New Roman" w:hAnsi="Times New Roman"/>
          <w:sz w:val="24"/>
        </w:rPr>
        <w:t xml:space="preserve">Atbildes uz biežāk uzdotajiem jautājumiem </w:t>
      </w:r>
    </w:p>
    <w:p w:rsidR="009D3F24" w:rsidRPr="00B0625C" w:rsidRDefault="009D3F24" w:rsidP="009D3F24">
      <w:pPr>
        <w:pStyle w:val="Pamatteksts"/>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2"/>
        <w:gridCol w:w="6718"/>
      </w:tblGrid>
      <w:tr w:rsidR="009D3F24" w:rsidRPr="00B0625C" w:rsidTr="00032804">
        <w:trPr>
          <w:jc w:val="center"/>
        </w:trPr>
        <w:tc>
          <w:tcPr>
            <w:tcW w:w="3152" w:type="dxa"/>
            <w:vAlign w:val="center"/>
          </w:tcPr>
          <w:p w:rsidR="009D3F24" w:rsidRPr="009D3F24" w:rsidRDefault="009D3F24" w:rsidP="00032804">
            <w:pPr>
              <w:rPr>
                <w:sz w:val="20"/>
                <w:szCs w:val="20"/>
              </w:rPr>
            </w:pPr>
            <w:r w:rsidRPr="009D3F24">
              <w:rPr>
                <w:sz w:val="20"/>
                <w:szCs w:val="20"/>
              </w:rPr>
              <w:t>Fonda nosaukums</w:t>
            </w:r>
          </w:p>
        </w:tc>
        <w:tc>
          <w:tcPr>
            <w:tcW w:w="6718" w:type="dxa"/>
            <w:vAlign w:val="center"/>
          </w:tcPr>
          <w:p w:rsidR="009D3F24" w:rsidRPr="009D3F24" w:rsidRDefault="009D3F24" w:rsidP="009D3F24">
            <w:pPr>
              <w:spacing w:before="40" w:after="40"/>
              <w:rPr>
                <w:lang w:val="lv-LV"/>
              </w:rPr>
            </w:pPr>
            <w:r w:rsidRPr="009D3F24">
              <w:t>Patvēruma, migrācijas un integrācijas fonda 2014.-2020.gada plānošanas periods</w:t>
            </w:r>
          </w:p>
        </w:tc>
      </w:tr>
      <w:tr w:rsidR="009D3F24" w:rsidRPr="00B0625C" w:rsidTr="00032804">
        <w:trPr>
          <w:jc w:val="center"/>
        </w:trPr>
        <w:tc>
          <w:tcPr>
            <w:tcW w:w="3152" w:type="dxa"/>
            <w:vAlign w:val="center"/>
          </w:tcPr>
          <w:p w:rsidR="009D3F24" w:rsidRPr="009D3F24" w:rsidRDefault="009D3F24" w:rsidP="00032804">
            <w:pPr>
              <w:ind w:right="-64"/>
              <w:rPr>
                <w:sz w:val="20"/>
                <w:szCs w:val="20"/>
              </w:rPr>
            </w:pPr>
            <w:r w:rsidRPr="009D3F24">
              <w:rPr>
                <w:sz w:val="20"/>
                <w:szCs w:val="20"/>
              </w:rPr>
              <w:t>Gads</w:t>
            </w:r>
          </w:p>
        </w:tc>
        <w:tc>
          <w:tcPr>
            <w:tcW w:w="6718" w:type="dxa"/>
            <w:vAlign w:val="center"/>
          </w:tcPr>
          <w:p w:rsidR="009D3F24" w:rsidRPr="0076469D" w:rsidRDefault="00EC095B" w:rsidP="00032804">
            <w:pPr>
              <w:pStyle w:val="Galvene"/>
              <w:tabs>
                <w:tab w:val="clear" w:pos="4153"/>
                <w:tab w:val="clear" w:pos="8306"/>
              </w:tabs>
              <w:spacing w:before="40" w:after="40"/>
              <w:rPr>
                <w:rFonts w:ascii="Times New Roman" w:hAnsi="Times New Roman"/>
                <w:szCs w:val="24"/>
              </w:rPr>
            </w:pPr>
            <w:r w:rsidRPr="00EC095B">
              <w:rPr>
                <w:rFonts w:ascii="Times New Roman" w:hAnsi="Times New Roman"/>
                <w:szCs w:val="24"/>
              </w:rPr>
              <w:t>2016.g.</w:t>
            </w:r>
          </w:p>
        </w:tc>
      </w:tr>
      <w:tr w:rsidR="009D3F24" w:rsidRPr="004942EC" w:rsidTr="00032804">
        <w:trPr>
          <w:jc w:val="center"/>
        </w:trPr>
        <w:tc>
          <w:tcPr>
            <w:tcW w:w="3152" w:type="dxa"/>
            <w:vAlign w:val="center"/>
          </w:tcPr>
          <w:p w:rsidR="009D3F24" w:rsidRPr="009D3F24" w:rsidRDefault="009D3F24" w:rsidP="00032804">
            <w:pPr>
              <w:ind w:right="-64"/>
              <w:rPr>
                <w:sz w:val="20"/>
                <w:szCs w:val="20"/>
              </w:rPr>
            </w:pPr>
            <w:r w:rsidRPr="009D3F24">
              <w:rPr>
                <w:sz w:val="20"/>
                <w:szCs w:val="20"/>
              </w:rPr>
              <w:t>Aktivitātes numurs un nosaukums</w:t>
            </w:r>
          </w:p>
        </w:tc>
        <w:tc>
          <w:tcPr>
            <w:tcW w:w="6718" w:type="dxa"/>
            <w:vAlign w:val="center"/>
          </w:tcPr>
          <w:p w:rsidR="009D3F24" w:rsidRPr="008F0EA5" w:rsidRDefault="004942EC" w:rsidP="00974DA2">
            <w:pPr>
              <w:pStyle w:val="Default"/>
            </w:pPr>
            <w:r>
              <w:rPr>
                <w:lang w:val="en-GB"/>
              </w:rPr>
              <w:t>8</w:t>
            </w:r>
            <w:r w:rsidR="00EC095B" w:rsidRPr="008F0EA5">
              <w:t xml:space="preserve">.aktivitāte, </w:t>
            </w:r>
            <w:r w:rsidRPr="004942EC">
              <w:t>„Trešo valstu valstspiederīgo iesaistīšana Latvijas sabiedriskajā dzīvē, tai skaitā atbalsts mazaizsargātu personu (sievietes, bērni, veci cilvēki) un starptautiskās aizsardzības personu līdzdalības nodrošināšanai”</w:t>
            </w:r>
          </w:p>
        </w:tc>
      </w:tr>
      <w:tr w:rsidR="009D3F24" w:rsidRPr="00B0625C" w:rsidTr="00032804">
        <w:trPr>
          <w:jc w:val="center"/>
        </w:trPr>
        <w:tc>
          <w:tcPr>
            <w:tcW w:w="3152" w:type="dxa"/>
            <w:vAlign w:val="center"/>
          </w:tcPr>
          <w:p w:rsidR="009D3F24" w:rsidRPr="00B0625C" w:rsidRDefault="009D3F24" w:rsidP="00032804">
            <w:pPr>
              <w:spacing w:before="40" w:after="40"/>
              <w:rPr>
                <w:sz w:val="20"/>
                <w:szCs w:val="20"/>
                <w:lang w:val="lv-LV"/>
              </w:rPr>
            </w:pPr>
            <w:r>
              <w:rPr>
                <w:sz w:val="20"/>
                <w:szCs w:val="20"/>
                <w:lang w:val="lv-LV"/>
              </w:rPr>
              <w:t>P</w:t>
            </w:r>
            <w:r w:rsidRPr="00B0625C">
              <w:rPr>
                <w:sz w:val="20"/>
                <w:szCs w:val="20"/>
                <w:lang w:val="lv-LV"/>
              </w:rPr>
              <w:t>rojektu iesniegumu iesniegšanas termiņš:</w:t>
            </w:r>
          </w:p>
        </w:tc>
        <w:tc>
          <w:tcPr>
            <w:tcW w:w="6718" w:type="dxa"/>
            <w:vAlign w:val="center"/>
          </w:tcPr>
          <w:p w:rsidR="009D3F24" w:rsidRPr="008F0EA5" w:rsidRDefault="009D3F24" w:rsidP="009D3F24">
            <w:pPr>
              <w:pStyle w:val="Default"/>
            </w:pPr>
          </w:p>
          <w:p w:rsidR="009D3F24" w:rsidRPr="008F0EA5" w:rsidRDefault="00EC095B" w:rsidP="009D3F24">
            <w:pPr>
              <w:pStyle w:val="Default"/>
            </w:pPr>
            <w:r w:rsidRPr="008F0EA5">
              <w:t xml:space="preserve">2016.gada </w:t>
            </w:r>
            <w:r w:rsidR="004942EC">
              <w:t>2.februāris</w:t>
            </w:r>
            <w:r w:rsidRPr="008F0EA5">
              <w:t xml:space="preserve">, plkst. 17:00 </w:t>
            </w:r>
          </w:p>
          <w:p w:rsidR="009D3F24" w:rsidRPr="0076469D" w:rsidRDefault="009D3F24" w:rsidP="00032804">
            <w:pPr>
              <w:spacing w:before="40" w:after="40"/>
              <w:rPr>
                <w:lang w:val="lv-LV"/>
              </w:rPr>
            </w:pPr>
          </w:p>
        </w:tc>
      </w:tr>
      <w:tr w:rsidR="009D3F24" w:rsidRPr="00925165" w:rsidTr="00032804">
        <w:trPr>
          <w:jc w:val="center"/>
        </w:trPr>
        <w:tc>
          <w:tcPr>
            <w:tcW w:w="3152" w:type="dxa"/>
            <w:vAlign w:val="center"/>
          </w:tcPr>
          <w:p w:rsidR="009D3F24" w:rsidRPr="00B0625C" w:rsidRDefault="009D3F24" w:rsidP="00032804">
            <w:pPr>
              <w:spacing w:before="40" w:after="40"/>
              <w:rPr>
                <w:sz w:val="20"/>
                <w:szCs w:val="20"/>
                <w:lang w:val="lv-LV"/>
              </w:rPr>
            </w:pPr>
            <w:r w:rsidRPr="00B0625C">
              <w:rPr>
                <w:sz w:val="20"/>
                <w:szCs w:val="20"/>
                <w:lang w:val="lv-LV"/>
              </w:rPr>
              <w:t xml:space="preserve">Kopsavilkuma periods: </w:t>
            </w:r>
          </w:p>
        </w:tc>
        <w:tc>
          <w:tcPr>
            <w:tcW w:w="6718" w:type="dxa"/>
            <w:vAlign w:val="center"/>
          </w:tcPr>
          <w:p w:rsidR="003F7A46" w:rsidRDefault="004942EC" w:rsidP="00A44DC5">
            <w:pPr>
              <w:spacing w:before="40" w:after="40"/>
              <w:rPr>
                <w:lang w:val="lv-LV"/>
              </w:rPr>
            </w:pPr>
            <w:r>
              <w:rPr>
                <w:lang w:val="lv-LV"/>
              </w:rPr>
              <w:t>02.01.2017</w:t>
            </w:r>
            <w:r w:rsidR="009D3F24" w:rsidRPr="009B409C">
              <w:rPr>
                <w:lang w:val="lv-LV"/>
              </w:rPr>
              <w:t xml:space="preserve">. – </w:t>
            </w:r>
            <w:r>
              <w:rPr>
                <w:lang w:val="lv-LV"/>
              </w:rPr>
              <w:t>06.01.2017</w:t>
            </w:r>
            <w:r w:rsidR="009D3F24" w:rsidRPr="009B409C">
              <w:rPr>
                <w:lang w:val="lv-LV"/>
              </w:rPr>
              <w:t>.</w:t>
            </w:r>
          </w:p>
          <w:p w:rsidR="00925165" w:rsidRDefault="00925165" w:rsidP="00A44DC5">
            <w:pPr>
              <w:spacing w:before="40" w:after="40"/>
              <w:rPr>
                <w:lang w:val="lv-LV"/>
              </w:rPr>
            </w:pPr>
            <w:r w:rsidRPr="00F1161C">
              <w:rPr>
                <w:lang w:val="lv-LV"/>
              </w:rPr>
              <w:t>09.01.2017. – 13.01.2017.</w:t>
            </w:r>
          </w:p>
          <w:p w:rsidR="00F1161C" w:rsidRPr="009C263B" w:rsidRDefault="00F1161C" w:rsidP="00A44DC5">
            <w:pPr>
              <w:spacing w:before="40" w:after="40"/>
              <w:rPr>
                <w:color w:val="0070C0"/>
                <w:lang w:val="lv-LV"/>
              </w:rPr>
            </w:pPr>
            <w:r w:rsidRPr="009C263B">
              <w:rPr>
                <w:color w:val="0070C0"/>
                <w:lang w:val="lv-LV"/>
              </w:rPr>
              <w:t>16.01.2017. - 20.01.2017.</w:t>
            </w:r>
          </w:p>
        </w:tc>
      </w:tr>
    </w:tbl>
    <w:p w:rsidR="009D3F24" w:rsidRPr="00B0625C" w:rsidRDefault="009D3F24" w:rsidP="009D3F24">
      <w:pPr>
        <w:pStyle w:val="Pamatteksts"/>
        <w:jc w:val="right"/>
        <w:rPr>
          <w:rFonts w:ascii="Times New Roman" w:hAnsi="Times New Roman"/>
          <w:b w:val="0"/>
          <w:sz w:val="24"/>
        </w:rPr>
      </w:pPr>
    </w:p>
    <w:p w:rsidR="009D3F24" w:rsidRPr="00B0625C" w:rsidRDefault="009D3F24" w:rsidP="009D3F24">
      <w:pPr>
        <w:rPr>
          <w:lang w:val="lv-LV"/>
        </w:rPr>
      </w:pPr>
    </w:p>
    <w:tbl>
      <w:tblPr>
        <w:tblW w:w="142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675"/>
        <w:gridCol w:w="2780"/>
        <w:gridCol w:w="88"/>
        <w:gridCol w:w="3544"/>
        <w:gridCol w:w="3543"/>
        <w:gridCol w:w="224"/>
        <w:gridCol w:w="3320"/>
        <w:gridCol w:w="109"/>
      </w:tblGrid>
      <w:tr w:rsidR="00321D17" w:rsidRPr="00925165" w:rsidTr="00FA3EDC">
        <w:trPr>
          <w:trHeight w:val="454"/>
        </w:trPr>
        <w:tc>
          <w:tcPr>
            <w:tcW w:w="681" w:type="dxa"/>
            <w:gridSpan w:val="2"/>
            <w:tcBorders>
              <w:bottom w:val="single" w:sz="4" w:space="0" w:color="auto"/>
            </w:tcBorders>
            <w:vAlign w:val="center"/>
          </w:tcPr>
          <w:p w:rsidR="00321D17" w:rsidRPr="00321D17" w:rsidRDefault="00321D17" w:rsidP="00321D17">
            <w:pPr>
              <w:jc w:val="center"/>
              <w:rPr>
                <w:b/>
                <w:caps/>
                <w:sz w:val="22"/>
                <w:szCs w:val="22"/>
                <w:lang w:val="lv-LV"/>
              </w:rPr>
            </w:pPr>
            <w:r w:rsidRPr="00321D17">
              <w:rPr>
                <w:b/>
                <w:caps/>
                <w:sz w:val="22"/>
                <w:szCs w:val="22"/>
                <w:lang w:val="lv-LV"/>
              </w:rPr>
              <w:t>NR.</w:t>
            </w:r>
          </w:p>
        </w:tc>
        <w:tc>
          <w:tcPr>
            <w:tcW w:w="2780" w:type="dxa"/>
            <w:tcBorders>
              <w:bottom w:val="single" w:sz="4" w:space="0" w:color="auto"/>
            </w:tcBorders>
            <w:vAlign w:val="center"/>
          </w:tcPr>
          <w:p w:rsidR="00321D17" w:rsidRPr="00B0625C" w:rsidRDefault="00321D17" w:rsidP="00032804">
            <w:pPr>
              <w:rPr>
                <w:b/>
                <w:caps/>
                <w:lang w:val="lv-LV"/>
              </w:rPr>
            </w:pPr>
            <w:r w:rsidRPr="00B0625C">
              <w:rPr>
                <w:b/>
                <w:caps/>
                <w:sz w:val="22"/>
                <w:szCs w:val="22"/>
                <w:lang w:val="lv-LV"/>
              </w:rPr>
              <w:t>Jautājums</w:t>
            </w:r>
          </w:p>
        </w:tc>
        <w:tc>
          <w:tcPr>
            <w:tcW w:w="7399" w:type="dxa"/>
            <w:gridSpan w:val="4"/>
            <w:tcBorders>
              <w:bottom w:val="single" w:sz="4" w:space="0" w:color="auto"/>
            </w:tcBorders>
            <w:vAlign w:val="center"/>
          </w:tcPr>
          <w:p w:rsidR="00321D17" w:rsidRPr="00B0625C" w:rsidRDefault="00321D17" w:rsidP="00032804">
            <w:pPr>
              <w:rPr>
                <w:b/>
                <w:caps/>
                <w:lang w:val="lv-LV"/>
              </w:rPr>
            </w:pPr>
            <w:r w:rsidRPr="00B0625C">
              <w:rPr>
                <w:b/>
                <w:caps/>
                <w:sz w:val="22"/>
                <w:szCs w:val="22"/>
                <w:lang w:val="lv-LV"/>
              </w:rPr>
              <w:t>Atbilde</w:t>
            </w:r>
          </w:p>
        </w:tc>
        <w:tc>
          <w:tcPr>
            <w:tcW w:w="3429" w:type="dxa"/>
            <w:gridSpan w:val="2"/>
            <w:tcBorders>
              <w:bottom w:val="single" w:sz="4" w:space="0" w:color="auto"/>
            </w:tcBorders>
            <w:vAlign w:val="center"/>
          </w:tcPr>
          <w:p w:rsidR="00321D17" w:rsidRPr="00B0625C" w:rsidRDefault="00321D17" w:rsidP="00032804">
            <w:pPr>
              <w:rPr>
                <w:b/>
                <w:caps/>
                <w:lang w:val="lv-LV"/>
              </w:rPr>
            </w:pPr>
            <w:r w:rsidRPr="00B0625C">
              <w:rPr>
                <w:b/>
                <w:caps/>
                <w:sz w:val="22"/>
                <w:szCs w:val="22"/>
                <w:lang w:val="lv-LV"/>
              </w:rPr>
              <w:t>Dokuments</w:t>
            </w:r>
            <w:r w:rsidRPr="00B0625C">
              <w:rPr>
                <w:rStyle w:val="Vresatsauce"/>
                <w:b/>
                <w:caps/>
                <w:sz w:val="22"/>
                <w:szCs w:val="22"/>
                <w:lang w:val="lv-LV"/>
              </w:rPr>
              <w:footnoteReference w:id="1"/>
            </w:r>
          </w:p>
        </w:tc>
      </w:tr>
      <w:tr w:rsidR="00321D17" w:rsidRPr="00925165" w:rsidTr="00FA3EDC">
        <w:tc>
          <w:tcPr>
            <w:tcW w:w="14289" w:type="dxa"/>
            <w:gridSpan w:val="9"/>
            <w:shd w:val="clear" w:color="auto" w:fill="E0E0E0"/>
            <w:vAlign w:val="center"/>
          </w:tcPr>
          <w:p w:rsidR="00321D17" w:rsidRPr="00321D17" w:rsidRDefault="00321D17" w:rsidP="00321D17">
            <w:pPr>
              <w:jc w:val="center"/>
              <w:rPr>
                <w:b/>
                <w:lang w:val="lv-LV"/>
              </w:rPr>
            </w:pPr>
          </w:p>
        </w:tc>
      </w:tr>
      <w:tr w:rsidR="00321D17" w:rsidRPr="00EA74F5" w:rsidTr="00FA3EDC">
        <w:tc>
          <w:tcPr>
            <w:tcW w:w="681" w:type="dxa"/>
            <w:gridSpan w:val="2"/>
            <w:vAlign w:val="center"/>
          </w:tcPr>
          <w:p w:rsidR="00321D17" w:rsidRPr="00321D17" w:rsidRDefault="00321D17" w:rsidP="00321D17">
            <w:pPr>
              <w:jc w:val="center"/>
              <w:rPr>
                <w:b/>
                <w:lang w:val="lv-LV"/>
              </w:rPr>
            </w:pPr>
            <w:r w:rsidRPr="00321D17">
              <w:rPr>
                <w:b/>
                <w:lang w:val="lv-LV"/>
              </w:rPr>
              <w:t>1.</w:t>
            </w:r>
          </w:p>
        </w:tc>
        <w:tc>
          <w:tcPr>
            <w:tcW w:w="2780" w:type="dxa"/>
            <w:vAlign w:val="center"/>
          </w:tcPr>
          <w:p w:rsidR="00321D17" w:rsidRPr="009D3F24" w:rsidRDefault="00321D17" w:rsidP="00BB4CAB">
            <w:pPr>
              <w:jc w:val="both"/>
              <w:rPr>
                <w:lang w:val="lv-LV"/>
              </w:rPr>
            </w:pPr>
            <w:r w:rsidRPr="00321D17">
              <w:rPr>
                <w:lang w:val="lv-LV"/>
              </w:rPr>
              <w:t xml:space="preserve">Nolikuma 15.2.punktā minētas 4 tēmas - vai integrācijas kursā ir obligāti jāiekļauj </w:t>
            </w:r>
            <w:r w:rsidR="00AE03AD" w:rsidRPr="00AE03AD">
              <w:rPr>
                <w:b/>
                <w:lang w:val="lv-LV"/>
              </w:rPr>
              <w:t>visas</w:t>
            </w:r>
            <w:r w:rsidRPr="00321D17">
              <w:rPr>
                <w:lang w:val="lv-LV"/>
              </w:rPr>
              <w:t xml:space="preserve"> tēmas vai arī integrācijas </w:t>
            </w:r>
            <w:r w:rsidRPr="00321D17">
              <w:rPr>
                <w:lang w:val="lv-LV"/>
              </w:rPr>
              <w:lastRenderedPageBreak/>
              <w:t>kursā var iekļaut, piem., 2-as tēmas</w:t>
            </w:r>
            <w:r w:rsidR="00963D0A">
              <w:rPr>
                <w:lang w:val="lv-LV"/>
              </w:rPr>
              <w:t>?</w:t>
            </w:r>
          </w:p>
        </w:tc>
        <w:tc>
          <w:tcPr>
            <w:tcW w:w="7399" w:type="dxa"/>
            <w:gridSpan w:val="4"/>
            <w:shd w:val="clear" w:color="auto" w:fill="auto"/>
            <w:vAlign w:val="center"/>
          </w:tcPr>
          <w:p w:rsidR="00321D17" w:rsidRPr="008F0EA5" w:rsidRDefault="005C4E83" w:rsidP="00BB4CAB">
            <w:pPr>
              <w:pStyle w:val="Default"/>
              <w:jc w:val="both"/>
            </w:pPr>
            <w:r w:rsidRPr="005C4E83">
              <w:lastRenderedPageBreak/>
              <w:t xml:space="preserve">Projektu konkursa nolikuma </w:t>
            </w:r>
            <w:r w:rsidR="00AE03AD">
              <w:t>15.2</w:t>
            </w:r>
            <w:r w:rsidR="009D0C88">
              <w:t>.apakšpunktā norādītas</w:t>
            </w:r>
            <w:r w:rsidR="00963D0A">
              <w:t xml:space="preserve"> tēmas, kas visas ir iekļaujamas</w:t>
            </w:r>
            <w:r w:rsidR="009D0C88">
              <w:t xml:space="preserve"> integrācijas kursā.</w:t>
            </w:r>
          </w:p>
        </w:tc>
        <w:tc>
          <w:tcPr>
            <w:tcW w:w="3429" w:type="dxa"/>
            <w:gridSpan w:val="2"/>
            <w:shd w:val="clear" w:color="auto" w:fill="auto"/>
            <w:vAlign w:val="center"/>
          </w:tcPr>
          <w:p w:rsidR="00321D17" w:rsidRPr="004E6298" w:rsidRDefault="00321D17" w:rsidP="00F94D7A">
            <w:pPr>
              <w:jc w:val="both"/>
              <w:rPr>
                <w:color w:val="00B0F0"/>
                <w:lang w:val="lv-LV"/>
              </w:rPr>
            </w:pPr>
            <w:r w:rsidRPr="00CE6375">
              <w:rPr>
                <w:lang w:val="lv-LV"/>
              </w:rPr>
              <w:t xml:space="preserve">Patvēruma, migrācijas un integrācijas fonda 2014. – 2020.gada plānošanas perioda atklātas projekta iesniegumu atlases </w:t>
            </w:r>
            <w:r w:rsidR="00963D0A" w:rsidRPr="00963D0A">
              <w:rPr>
                <w:lang w:val="lv-LV"/>
              </w:rPr>
              <w:t xml:space="preserve">„Programmas, kas uzlabo </w:t>
            </w:r>
            <w:r w:rsidR="00963D0A" w:rsidRPr="00963D0A">
              <w:rPr>
                <w:lang w:val="lv-LV"/>
              </w:rPr>
              <w:lastRenderedPageBreak/>
              <w:t xml:space="preserve">imigrantu līdzdalību </w:t>
            </w:r>
            <w:r w:rsidR="00963D0A">
              <w:rPr>
                <w:lang w:val="lv-LV"/>
              </w:rPr>
              <w:t xml:space="preserve">(integrācijas kursi) (1.posms)” </w:t>
            </w:r>
            <w:r w:rsidRPr="00CE6375">
              <w:rPr>
                <w:lang w:val="lv-LV"/>
              </w:rPr>
              <w:t>konkursa nolikum</w:t>
            </w:r>
            <w:r w:rsidRPr="00F962ED">
              <w:rPr>
                <w:lang w:val="lv-LV"/>
              </w:rPr>
              <w:t>a 15.</w:t>
            </w:r>
            <w:r w:rsidR="00963D0A">
              <w:rPr>
                <w:lang w:val="lv-LV"/>
              </w:rPr>
              <w:t>2.apakšpunkts</w:t>
            </w:r>
          </w:p>
        </w:tc>
      </w:tr>
      <w:tr w:rsidR="00321D17" w:rsidRPr="00EA74F5" w:rsidTr="00FA3EDC">
        <w:tc>
          <w:tcPr>
            <w:tcW w:w="681" w:type="dxa"/>
            <w:gridSpan w:val="2"/>
            <w:vAlign w:val="center"/>
          </w:tcPr>
          <w:p w:rsidR="00321D17" w:rsidRPr="00321D17" w:rsidRDefault="00321D17" w:rsidP="00321D17">
            <w:pPr>
              <w:jc w:val="center"/>
              <w:rPr>
                <w:b/>
                <w:lang w:val="lv-LV"/>
              </w:rPr>
            </w:pPr>
            <w:r w:rsidRPr="00321D17">
              <w:rPr>
                <w:b/>
                <w:lang w:val="lv-LV"/>
              </w:rPr>
              <w:lastRenderedPageBreak/>
              <w:t>2.</w:t>
            </w:r>
          </w:p>
        </w:tc>
        <w:tc>
          <w:tcPr>
            <w:tcW w:w="2780" w:type="dxa"/>
            <w:vAlign w:val="center"/>
          </w:tcPr>
          <w:p w:rsidR="00321D17" w:rsidRPr="00974DA2" w:rsidRDefault="00321D17" w:rsidP="00BB4CAB">
            <w:pPr>
              <w:jc w:val="both"/>
              <w:rPr>
                <w:lang w:val="lv-LV"/>
              </w:rPr>
            </w:pPr>
            <w:r w:rsidRPr="00321D17">
              <w:rPr>
                <w:lang w:val="lv-LV"/>
              </w:rPr>
              <w:t>Nolikuma 15.3.punktā minēts, ka kursi īstenojami Latvijas reģionos, piesaistot sadarbības partnerus no La</w:t>
            </w:r>
            <w:r>
              <w:rPr>
                <w:lang w:val="lv-LV"/>
              </w:rPr>
              <w:t>tvijas reģioniem</w:t>
            </w:r>
            <w:r w:rsidRPr="00321D17">
              <w:rPr>
                <w:lang w:val="lv-LV"/>
              </w:rPr>
              <w:t xml:space="preserve"> - kāds ir minimālais reģionu skaits, kas būtu ie</w:t>
            </w:r>
            <w:r>
              <w:rPr>
                <w:lang w:val="lv-LV"/>
              </w:rPr>
              <w:t>kļaujams integrācijas programmā</w:t>
            </w:r>
            <w:r w:rsidRPr="00321D17">
              <w:rPr>
                <w:lang w:val="lv-LV"/>
              </w:rPr>
              <w:t>?</w:t>
            </w:r>
          </w:p>
        </w:tc>
        <w:tc>
          <w:tcPr>
            <w:tcW w:w="7399" w:type="dxa"/>
            <w:gridSpan w:val="4"/>
            <w:shd w:val="clear" w:color="auto" w:fill="auto"/>
            <w:vAlign w:val="center"/>
          </w:tcPr>
          <w:p w:rsidR="00321D17" w:rsidRPr="00F94D7A" w:rsidRDefault="00BB4CAB" w:rsidP="00BB4CAB">
            <w:pPr>
              <w:jc w:val="both"/>
              <w:rPr>
                <w:lang w:val="lv-LV"/>
              </w:rPr>
            </w:pPr>
            <w:r w:rsidRPr="00F94D7A">
              <w:rPr>
                <w:lang w:val="lv-LV"/>
              </w:rPr>
              <w:t>Projektu konkursa nolikuma 15.3.apakšpunktā</w:t>
            </w:r>
            <w:r w:rsidR="00F94D7A" w:rsidRPr="00F94D7A">
              <w:rPr>
                <w:lang w:val="lv-LV"/>
              </w:rPr>
              <w:t xml:space="preserve"> nav noteikts minimālais </w:t>
            </w:r>
            <w:r w:rsidR="00F94D7A">
              <w:rPr>
                <w:lang w:val="lv-LV"/>
              </w:rPr>
              <w:t xml:space="preserve">Latvijas </w:t>
            </w:r>
            <w:r w:rsidR="00F94D7A" w:rsidRPr="00F94D7A">
              <w:rPr>
                <w:lang w:val="lv-LV"/>
              </w:rPr>
              <w:t xml:space="preserve">reģionu skaits. </w:t>
            </w:r>
          </w:p>
        </w:tc>
        <w:tc>
          <w:tcPr>
            <w:tcW w:w="3429" w:type="dxa"/>
            <w:gridSpan w:val="2"/>
            <w:shd w:val="clear" w:color="auto" w:fill="auto"/>
            <w:vAlign w:val="center"/>
          </w:tcPr>
          <w:p w:rsidR="00321D17" w:rsidRPr="004E6298" w:rsidRDefault="00321D17" w:rsidP="00F94D7A">
            <w:pPr>
              <w:jc w:val="both"/>
              <w:rPr>
                <w:color w:val="00B0F0"/>
                <w:lang w:val="lv-LV"/>
              </w:rPr>
            </w:pPr>
            <w:r w:rsidRPr="00CE6375">
              <w:rPr>
                <w:lang w:val="lv-LV"/>
              </w:rPr>
              <w:t xml:space="preserve">Patvēruma, migrācijas un integrācijas fonda 2014. – 2020.gada plānošanas perioda atklātas projekta iesniegumu atlases </w:t>
            </w:r>
            <w:r w:rsidR="00F94D7A" w:rsidRPr="00963D0A">
              <w:rPr>
                <w:lang w:val="lv-LV"/>
              </w:rPr>
              <w:t xml:space="preserve">„Programmas, kas uzlabo imigrantu līdzdalību </w:t>
            </w:r>
            <w:r w:rsidR="00F94D7A">
              <w:rPr>
                <w:lang w:val="lv-LV"/>
              </w:rPr>
              <w:t xml:space="preserve">(integrācijas kursi) (1.posms)” </w:t>
            </w:r>
            <w:r w:rsidRPr="00CE6375">
              <w:rPr>
                <w:lang w:val="lv-LV"/>
              </w:rPr>
              <w:t>konkursa nolikum</w:t>
            </w:r>
            <w:r>
              <w:rPr>
                <w:lang w:val="lv-LV"/>
              </w:rPr>
              <w:t xml:space="preserve">a </w:t>
            </w:r>
            <w:r w:rsidRPr="00F962ED">
              <w:rPr>
                <w:lang w:val="lv-LV"/>
              </w:rPr>
              <w:t>15.</w:t>
            </w:r>
            <w:r w:rsidR="00F94D7A">
              <w:rPr>
                <w:lang w:val="lv-LV"/>
              </w:rPr>
              <w:t>3.apakšpunkts</w:t>
            </w:r>
          </w:p>
        </w:tc>
      </w:tr>
      <w:tr w:rsidR="00321D17" w:rsidRPr="00EA74F5" w:rsidTr="00FA3EDC">
        <w:tc>
          <w:tcPr>
            <w:tcW w:w="681" w:type="dxa"/>
            <w:gridSpan w:val="2"/>
            <w:vAlign w:val="center"/>
          </w:tcPr>
          <w:p w:rsidR="00321D17" w:rsidRPr="00321D17" w:rsidRDefault="00321D17" w:rsidP="00321D17">
            <w:pPr>
              <w:jc w:val="center"/>
              <w:rPr>
                <w:b/>
                <w:lang w:val="lv-LV"/>
              </w:rPr>
            </w:pPr>
            <w:r w:rsidRPr="00321D17">
              <w:rPr>
                <w:b/>
                <w:lang w:val="lv-LV"/>
              </w:rPr>
              <w:t>3.</w:t>
            </w:r>
          </w:p>
        </w:tc>
        <w:tc>
          <w:tcPr>
            <w:tcW w:w="2780" w:type="dxa"/>
            <w:vAlign w:val="center"/>
          </w:tcPr>
          <w:p w:rsidR="00321D17" w:rsidRPr="00974DA2" w:rsidRDefault="00321D17" w:rsidP="00BB4CAB">
            <w:pPr>
              <w:jc w:val="both"/>
              <w:rPr>
                <w:lang w:val="lv-LV"/>
              </w:rPr>
            </w:pPr>
            <w:r>
              <w:rPr>
                <w:lang w:val="lv-LV"/>
              </w:rPr>
              <w:t>Nolikuma 15.10.pu</w:t>
            </w:r>
            <w:r w:rsidRPr="00321D17">
              <w:rPr>
                <w:lang w:val="lv-LV"/>
              </w:rPr>
              <w:t>nktā minēts socializācijas pasākuma īstenošana kursu ietvaros - vai tas ir obligāti iekļaujams int</w:t>
            </w:r>
            <w:r>
              <w:rPr>
                <w:lang w:val="lv-LV"/>
              </w:rPr>
              <w:t>egrācijas vienā kursa programmā</w:t>
            </w:r>
            <w:r w:rsidRPr="00321D17">
              <w:rPr>
                <w:lang w:val="lv-LV"/>
              </w:rPr>
              <w:t>?</w:t>
            </w:r>
          </w:p>
        </w:tc>
        <w:tc>
          <w:tcPr>
            <w:tcW w:w="7399" w:type="dxa"/>
            <w:gridSpan w:val="4"/>
            <w:tcBorders>
              <w:bottom w:val="single" w:sz="4" w:space="0" w:color="auto"/>
            </w:tcBorders>
            <w:shd w:val="clear" w:color="auto" w:fill="auto"/>
            <w:vAlign w:val="center"/>
          </w:tcPr>
          <w:p w:rsidR="00321D17" w:rsidRPr="005C5EBD" w:rsidRDefault="00786575" w:rsidP="006D02DB">
            <w:pPr>
              <w:jc w:val="both"/>
              <w:rPr>
                <w:color w:val="00B0F0"/>
                <w:lang w:val="lv-LV"/>
              </w:rPr>
            </w:pPr>
            <w:r>
              <w:rPr>
                <w:lang w:val="lv-LV"/>
              </w:rPr>
              <w:t>Projektu konkursa nolikuma 15.10</w:t>
            </w:r>
            <w:r w:rsidRPr="00786575">
              <w:rPr>
                <w:lang w:val="lv-LV"/>
              </w:rPr>
              <w:t xml:space="preserve">.apakšpunkts paredz </w:t>
            </w:r>
            <w:r>
              <w:rPr>
                <w:lang w:val="lv-LV"/>
              </w:rPr>
              <w:t>socializācijas pasākumus</w:t>
            </w:r>
            <w:r w:rsidRPr="00786575">
              <w:rPr>
                <w:lang w:val="lv-LV"/>
              </w:rPr>
              <w:t>, kas tiešā veidā sek</w:t>
            </w:r>
            <w:r w:rsidR="000A6B16">
              <w:rPr>
                <w:lang w:val="lv-LV"/>
              </w:rPr>
              <w:t>mē projektu konkursa nolikuma 13.punktā minēto integrācijas programmas un pasākumu īstenošanu</w:t>
            </w:r>
            <w:r w:rsidRPr="00786575">
              <w:rPr>
                <w:lang w:val="lv-LV"/>
              </w:rPr>
              <w:t xml:space="preserve">. </w:t>
            </w:r>
            <w:r w:rsidR="00321D17">
              <w:rPr>
                <w:lang w:val="lv-LV"/>
              </w:rPr>
              <w:t>P</w:t>
            </w:r>
            <w:r w:rsidR="00321D17" w:rsidRPr="00AF0614">
              <w:rPr>
                <w:lang w:val="lv-LV"/>
              </w:rPr>
              <w:t>rojekt</w:t>
            </w:r>
            <w:r w:rsidR="00321D17">
              <w:rPr>
                <w:lang w:val="lv-LV"/>
              </w:rPr>
              <w:t>u</w:t>
            </w:r>
            <w:r w:rsidR="00321D17" w:rsidRPr="00AF0614">
              <w:rPr>
                <w:lang w:val="lv-LV"/>
              </w:rPr>
              <w:t xml:space="preserve"> konkur</w:t>
            </w:r>
            <w:r w:rsidR="00F94D7A">
              <w:rPr>
                <w:lang w:val="lv-LV"/>
              </w:rPr>
              <w:t>sa nolikuma 15.10</w:t>
            </w:r>
            <w:r w:rsidR="00321D17" w:rsidRPr="00AF0614">
              <w:rPr>
                <w:lang w:val="lv-LV"/>
              </w:rPr>
              <w:t>.</w:t>
            </w:r>
            <w:r w:rsidR="00321D17">
              <w:rPr>
                <w:lang w:val="lv-LV"/>
              </w:rPr>
              <w:t>apakš</w:t>
            </w:r>
            <w:r w:rsidR="00F94D7A">
              <w:rPr>
                <w:lang w:val="lv-LV"/>
              </w:rPr>
              <w:t>punktā norādīts, ka</w:t>
            </w:r>
            <w:r w:rsidR="00321D17" w:rsidRPr="00AF0614">
              <w:rPr>
                <w:lang w:val="lv-LV"/>
              </w:rPr>
              <w:t xml:space="preserve"> </w:t>
            </w:r>
            <w:r w:rsidR="00F94D7A">
              <w:rPr>
                <w:lang w:val="lv-LV"/>
              </w:rPr>
              <w:t>projekta ietvaros</w:t>
            </w:r>
            <w:r w:rsidR="006D02DB">
              <w:rPr>
                <w:lang w:val="lv-LV"/>
              </w:rPr>
              <w:t xml:space="preserve"> īstenojums</w:t>
            </w:r>
            <w:r w:rsidR="00F94D7A">
              <w:rPr>
                <w:lang w:val="lv-LV"/>
              </w:rPr>
              <w:t xml:space="preserve"> ne mazāk kā viens un ne vairāk kā trīs </w:t>
            </w:r>
            <w:r w:rsidR="000A6B16">
              <w:rPr>
                <w:lang w:val="lv-LV"/>
              </w:rPr>
              <w:t>socializācij</w:t>
            </w:r>
            <w:r w:rsidR="006D02DB">
              <w:rPr>
                <w:lang w:val="lv-LV"/>
              </w:rPr>
              <w:t>as pasākumi</w:t>
            </w:r>
            <w:r w:rsidR="00F94D7A">
              <w:rPr>
                <w:lang w:val="lv-LV"/>
              </w:rPr>
              <w:t>.</w:t>
            </w:r>
          </w:p>
        </w:tc>
        <w:tc>
          <w:tcPr>
            <w:tcW w:w="3429" w:type="dxa"/>
            <w:gridSpan w:val="2"/>
            <w:tcBorders>
              <w:bottom w:val="single" w:sz="4" w:space="0" w:color="auto"/>
            </w:tcBorders>
            <w:shd w:val="clear" w:color="auto" w:fill="auto"/>
            <w:vAlign w:val="center"/>
          </w:tcPr>
          <w:p w:rsidR="00321D17" w:rsidRPr="00AE0BD0" w:rsidRDefault="000A6B16" w:rsidP="00BB4CAB">
            <w:pPr>
              <w:jc w:val="both"/>
              <w:rPr>
                <w:color w:val="00B0F0"/>
                <w:lang w:val="lv-LV"/>
              </w:rPr>
            </w:pPr>
            <w:r w:rsidRPr="00CE6375">
              <w:rPr>
                <w:lang w:val="lv-LV"/>
              </w:rPr>
              <w:t xml:space="preserve">Patvēruma, migrācijas un integrācijas fonda 2014. – 2020.gada plānošanas perioda atklātas projekta iesniegumu atlases </w:t>
            </w:r>
            <w:r w:rsidRPr="00963D0A">
              <w:rPr>
                <w:lang w:val="lv-LV"/>
              </w:rPr>
              <w:t xml:space="preserve">„Programmas, kas uzlabo imigrantu līdzdalību </w:t>
            </w:r>
            <w:r>
              <w:rPr>
                <w:lang w:val="lv-LV"/>
              </w:rPr>
              <w:t xml:space="preserve">(integrācijas kursi) (1.posms)” </w:t>
            </w:r>
            <w:r w:rsidRPr="00CE6375">
              <w:rPr>
                <w:lang w:val="lv-LV"/>
              </w:rPr>
              <w:t>konkursa nolikum</w:t>
            </w:r>
            <w:r>
              <w:rPr>
                <w:lang w:val="lv-LV"/>
              </w:rPr>
              <w:t>a 13.</w:t>
            </w:r>
            <w:r w:rsidR="00FF1FB5">
              <w:rPr>
                <w:lang w:val="lv-LV"/>
              </w:rPr>
              <w:t>punkts</w:t>
            </w:r>
            <w:r>
              <w:rPr>
                <w:lang w:val="lv-LV"/>
              </w:rPr>
              <w:t xml:space="preserve">, </w:t>
            </w:r>
            <w:r w:rsidRPr="00F962ED">
              <w:rPr>
                <w:lang w:val="lv-LV"/>
              </w:rPr>
              <w:t>15.</w:t>
            </w:r>
            <w:r>
              <w:rPr>
                <w:lang w:val="lv-LV"/>
              </w:rPr>
              <w:t>10.apakšpunkts</w:t>
            </w:r>
          </w:p>
        </w:tc>
      </w:tr>
      <w:tr w:rsidR="00321D17" w:rsidRPr="00EA74F5" w:rsidTr="00FA3EDC">
        <w:tc>
          <w:tcPr>
            <w:tcW w:w="681" w:type="dxa"/>
            <w:gridSpan w:val="2"/>
            <w:vAlign w:val="center"/>
          </w:tcPr>
          <w:p w:rsidR="00321D17" w:rsidRPr="00321D17" w:rsidRDefault="00321D17" w:rsidP="00321D17">
            <w:pPr>
              <w:jc w:val="center"/>
              <w:rPr>
                <w:b/>
                <w:lang w:val="lv-LV"/>
              </w:rPr>
            </w:pPr>
            <w:r w:rsidRPr="00321D17">
              <w:rPr>
                <w:b/>
                <w:lang w:val="lv-LV"/>
              </w:rPr>
              <w:t>4.</w:t>
            </w:r>
          </w:p>
        </w:tc>
        <w:tc>
          <w:tcPr>
            <w:tcW w:w="2780" w:type="dxa"/>
            <w:vAlign w:val="center"/>
          </w:tcPr>
          <w:p w:rsidR="00321D17" w:rsidRPr="00974DA2" w:rsidRDefault="00321D17" w:rsidP="00BB4CAB">
            <w:pPr>
              <w:jc w:val="both"/>
              <w:rPr>
                <w:lang w:val="lv-LV"/>
              </w:rPr>
            </w:pPr>
            <w:r w:rsidRPr="00321D17">
              <w:rPr>
                <w:lang w:val="lv-LV"/>
              </w:rPr>
              <w:t>Kāds ir kopējais pieejamais budžets šī projektu konkursa ietvaros?</w:t>
            </w:r>
          </w:p>
        </w:tc>
        <w:tc>
          <w:tcPr>
            <w:tcW w:w="7399" w:type="dxa"/>
            <w:gridSpan w:val="4"/>
            <w:shd w:val="clear" w:color="auto" w:fill="auto"/>
            <w:vAlign w:val="center"/>
          </w:tcPr>
          <w:p w:rsidR="00321D17" w:rsidRPr="000A6B16" w:rsidRDefault="000A6B16" w:rsidP="00BB4CAB">
            <w:pPr>
              <w:pStyle w:val="Default"/>
              <w:jc w:val="both"/>
              <w:rPr>
                <w:color w:val="auto"/>
              </w:rPr>
            </w:pPr>
            <w:r>
              <w:rPr>
                <w:color w:val="auto"/>
              </w:rPr>
              <w:t>Projektu</w:t>
            </w:r>
            <w:r w:rsidRPr="000A6B16">
              <w:rPr>
                <w:color w:val="auto"/>
              </w:rPr>
              <w:t xml:space="preserve"> konkursa ietvaros pieejamais finansējums viena projekta īstenošanai ir ne vairāk kā 280 000,00 </w:t>
            </w:r>
            <w:proofErr w:type="spellStart"/>
            <w:r w:rsidRPr="000A6B16">
              <w:rPr>
                <w:i/>
                <w:color w:val="auto"/>
              </w:rPr>
              <w:t>euro</w:t>
            </w:r>
            <w:proofErr w:type="spellEnd"/>
            <w:r w:rsidRPr="000A6B16">
              <w:rPr>
                <w:color w:val="auto"/>
              </w:rPr>
              <w:t xml:space="preserve"> un ne mazāk kā 30 000,00 </w:t>
            </w:r>
            <w:proofErr w:type="spellStart"/>
            <w:r w:rsidRPr="000A6B16">
              <w:rPr>
                <w:i/>
                <w:color w:val="auto"/>
              </w:rPr>
              <w:t>euro</w:t>
            </w:r>
            <w:proofErr w:type="spellEnd"/>
            <w:r>
              <w:rPr>
                <w:color w:val="auto"/>
              </w:rPr>
              <w:t>.</w:t>
            </w:r>
          </w:p>
        </w:tc>
        <w:tc>
          <w:tcPr>
            <w:tcW w:w="3429" w:type="dxa"/>
            <w:gridSpan w:val="2"/>
            <w:shd w:val="clear" w:color="auto" w:fill="auto"/>
            <w:vAlign w:val="center"/>
          </w:tcPr>
          <w:p w:rsidR="00321D17" w:rsidRPr="00032804" w:rsidRDefault="00755E79" w:rsidP="00755E79">
            <w:pPr>
              <w:jc w:val="both"/>
              <w:rPr>
                <w:color w:val="00B0F0"/>
                <w:lang w:val="lv-LV"/>
              </w:rPr>
            </w:pPr>
            <w:r w:rsidRPr="00CE6375">
              <w:rPr>
                <w:lang w:val="lv-LV"/>
              </w:rPr>
              <w:t xml:space="preserve">Patvēruma, migrācijas un integrācijas fonda 2014. – 2020.gada plānošanas perioda atklātas projekta iesniegumu atlases </w:t>
            </w:r>
            <w:r w:rsidRPr="00963D0A">
              <w:rPr>
                <w:lang w:val="lv-LV"/>
              </w:rPr>
              <w:t xml:space="preserve">„Programmas, kas uzlabo imigrantu līdzdalību </w:t>
            </w:r>
            <w:r>
              <w:rPr>
                <w:lang w:val="lv-LV"/>
              </w:rPr>
              <w:t xml:space="preserve">(integrācijas kursi) (1.posms)” </w:t>
            </w:r>
            <w:r w:rsidRPr="00CE6375">
              <w:rPr>
                <w:lang w:val="lv-LV"/>
              </w:rPr>
              <w:t xml:space="preserve">konkursa </w:t>
            </w:r>
            <w:r w:rsidRPr="00CE6375">
              <w:rPr>
                <w:lang w:val="lv-LV"/>
              </w:rPr>
              <w:lastRenderedPageBreak/>
              <w:t>nolikum</w:t>
            </w:r>
            <w:r>
              <w:rPr>
                <w:lang w:val="lv-LV"/>
              </w:rPr>
              <w:t>a 6.punkts</w:t>
            </w:r>
          </w:p>
        </w:tc>
      </w:tr>
      <w:tr w:rsidR="0035653D" w:rsidRPr="00EA74F5" w:rsidTr="00FA3EDC">
        <w:tc>
          <w:tcPr>
            <w:tcW w:w="681" w:type="dxa"/>
            <w:gridSpan w:val="2"/>
            <w:vAlign w:val="center"/>
          </w:tcPr>
          <w:p w:rsidR="0035653D" w:rsidRPr="00F1161C" w:rsidRDefault="0035653D" w:rsidP="00321D17">
            <w:pPr>
              <w:jc w:val="center"/>
              <w:rPr>
                <w:b/>
                <w:lang w:val="lv-LV"/>
              </w:rPr>
            </w:pPr>
            <w:r w:rsidRPr="00F1161C">
              <w:rPr>
                <w:b/>
                <w:lang w:val="lv-LV"/>
              </w:rPr>
              <w:lastRenderedPageBreak/>
              <w:t>5.</w:t>
            </w:r>
          </w:p>
        </w:tc>
        <w:tc>
          <w:tcPr>
            <w:tcW w:w="2780" w:type="dxa"/>
            <w:vAlign w:val="center"/>
          </w:tcPr>
          <w:p w:rsidR="0035653D" w:rsidRPr="00F1161C" w:rsidRDefault="0035653D" w:rsidP="0035653D">
            <w:pPr>
              <w:jc w:val="both"/>
              <w:rPr>
                <w:lang w:val="lv-LV"/>
              </w:rPr>
            </w:pPr>
            <w:r w:rsidRPr="00F1161C">
              <w:rPr>
                <w:lang w:val="lv-LV"/>
              </w:rPr>
              <w:t>Nolikumā kā projekta mērķa grupa ir norādītas personas, kuras ir trešo valstu pilsoņi un kuras likumīgi uzturas Latvijas teritorijā.</w:t>
            </w:r>
          </w:p>
          <w:p w:rsidR="0035653D" w:rsidRPr="00F1161C" w:rsidRDefault="0035653D" w:rsidP="0035653D">
            <w:pPr>
              <w:jc w:val="both"/>
              <w:rPr>
                <w:lang w:val="lv-LV"/>
              </w:rPr>
            </w:pPr>
            <w:r w:rsidRPr="00F1161C">
              <w:rPr>
                <w:lang w:val="lv-LV"/>
              </w:rPr>
              <w:t>Vai šajā mērķa grupā ietilpst arī nepilsoņi, kuri likumīgi uzturas Latvijā?</w:t>
            </w:r>
          </w:p>
        </w:tc>
        <w:tc>
          <w:tcPr>
            <w:tcW w:w="7399" w:type="dxa"/>
            <w:gridSpan w:val="4"/>
            <w:shd w:val="clear" w:color="auto" w:fill="auto"/>
            <w:vAlign w:val="center"/>
          </w:tcPr>
          <w:p w:rsidR="0035653D" w:rsidRPr="00F1161C" w:rsidRDefault="0035653D" w:rsidP="00925165">
            <w:pPr>
              <w:pStyle w:val="Default"/>
              <w:jc w:val="both"/>
              <w:rPr>
                <w:color w:val="auto"/>
              </w:rPr>
            </w:pPr>
            <w:r w:rsidRPr="00F1161C">
              <w:rPr>
                <w:color w:val="auto"/>
              </w:rPr>
              <w:t xml:space="preserve">Likuma „Par Eiropas Savienības pastāvīgā iedzīvotāja statusu Latvijas Republikā” 1.panta trešajā daļā norādīts, ka trešās valsts pilsonis ir persona, kura nav Latvijas Republikas, citas Eiropas Savienības dalībvalsts, Eiropas Ekonomikas zonas valsts vai Šveices Konfederācijas pilsonis. </w:t>
            </w:r>
          </w:p>
        </w:tc>
        <w:tc>
          <w:tcPr>
            <w:tcW w:w="3429" w:type="dxa"/>
            <w:gridSpan w:val="2"/>
            <w:shd w:val="clear" w:color="auto" w:fill="auto"/>
            <w:vAlign w:val="center"/>
          </w:tcPr>
          <w:p w:rsidR="0035653D" w:rsidRPr="00F1161C" w:rsidRDefault="0035653D" w:rsidP="0035653D">
            <w:pPr>
              <w:jc w:val="both"/>
              <w:rPr>
                <w:lang w:val="lv-LV"/>
              </w:rPr>
            </w:pPr>
            <w:r w:rsidRPr="00F1161C">
              <w:rPr>
                <w:lang w:val="lv-LV"/>
              </w:rPr>
              <w:t>Likuma „Par Eiropas Savienības pastāvīgā iedzīvotāja statusu Latvijas Republikā” 1.panta trešā daļa</w:t>
            </w:r>
          </w:p>
          <w:p w:rsidR="0035653D" w:rsidRPr="00F1161C" w:rsidRDefault="00FF5D16" w:rsidP="0035653D">
            <w:pPr>
              <w:jc w:val="both"/>
              <w:rPr>
                <w:lang w:val="lv-LV"/>
              </w:rPr>
            </w:pPr>
            <w:hyperlink r:id="rId7" w:history="1">
              <w:r w:rsidR="0035653D" w:rsidRPr="00F1161C">
                <w:rPr>
                  <w:rStyle w:val="Hipersaite"/>
                  <w:color w:val="auto"/>
                  <w:lang w:val="lv-LV"/>
                </w:rPr>
                <w:t>http://likumi.lv/doc.php?id=139372</w:t>
              </w:r>
            </w:hyperlink>
          </w:p>
          <w:p w:rsidR="0035653D" w:rsidRPr="00F1161C" w:rsidRDefault="0035653D" w:rsidP="0035653D">
            <w:pPr>
              <w:jc w:val="both"/>
              <w:rPr>
                <w:lang w:val="lv-LV"/>
              </w:rPr>
            </w:pPr>
          </w:p>
        </w:tc>
      </w:tr>
      <w:tr w:rsidR="00F1161C" w:rsidRPr="00EA74F5" w:rsidTr="00FA3EDC">
        <w:tc>
          <w:tcPr>
            <w:tcW w:w="681" w:type="dxa"/>
            <w:gridSpan w:val="2"/>
            <w:vAlign w:val="center"/>
          </w:tcPr>
          <w:p w:rsidR="00F1161C" w:rsidRPr="009C263B" w:rsidRDefault="00F1161C" w:rsidP="00321D17">
            <w:pPr>
              <w:jc w:val="center"/>
              <w:rPr>
                <w:b/>
                <w:color w:val="0070C0"/>
                <w:lang w:val="lv-LV"/>
              </w:rPr>
            </w:pPr>
            <w:r w:rsidRPr="009C263B">
              <w:rPr>
                <w:b/>
                <w:color w:val="0070C0"/>
                <w:lang w:val="lv-LV"/>
              </w:rPr>
              <w:t>6.</w:t>
            </w:r>
          </w:p>
        </w:tc>
        <w:tc>
          <w:tcPr>
            <w:tcW w:w="2780" w:type="dxa"/>
            <w:vAlign w:val="center"/>
          </w:tcPr>
          <w:p w:rsidR="00F1161C" w:rsidRPr="009C263B" w:rsidRDefault="00F1161C" w:rsidP="0035653D">
            <w:pPr>
              <w:jc w:val="both"/>
              <w:rPr>
                <w:color w:val="0070C0"/>
                <w:lang w:val="lv-LV"/>
              </w:rPr>
            </w:pPr>
            <w:r w:rsidRPr="009C263B">
              <w:rPr>
                <w:color w:val="0070C0"/>
                <w:lang w:val="lv-LV"/>
              </w:rPr>
              <w:t>Aizpildot budžeta veidlapas 7.3.sadaļu "Projekta detalizētais budžets" vai netiešo izdevumu kategorijai G ir jānorāda pasākuma numurs vai nav? Un ja ir jānorāda, lūdzu minēt kādu piemēru?</w:t>
            </w:r>
          </w:p>
        </w:tc>
        <w:tc>
          <w:tcPr>
            <w:tcW w:w="7399" w:type="dxa"/>
            <w:gridSpan w:val="4"/>
            <w:shd w:val="clear" w:color="auto" w:fill="auto"/>
            <w:vAlign w:val="center"/>
          </w:tcPr>
          <w:p w:rsidR="00F1161C" w:rsidRPr="009C263B" w:rsidRDefault="00BC097E" w:rsidP="00925165">
            <w:pPr>
              <w:pStyle w:val="Default"/>
              <w:jc w:val="both"/>
              <w:rPr>
                <w:color w:val="0070C0"/>
              </w:rPr>
            </w:pPr>
            <w:r w:rsidRPr="009C263B">
              <w:rPr>
                <w:color w:val="0070C0"/>
              </w:rPr>
              <w:t xml:space="preserve">Norādām, ka atbilstoši </w:t>
            </w:r>
            <w:r w:rsidR="00071390" w:rsidRPr="009C263B">
              <w:rPr>
                <w:color w:val="0070C0"/>
              </w:rPr>
              <w:t>Ministru kabineta 2015.gada 28.jūlija noteikumu Nr.</w:t>
            </w:r>
            <w:r w:rsidRPr="009C263B">
              <w:rPr>
                <w:color w:val="0070C0"/>
              </w:rPr>
              <w:t xml:space="preserve">432 „Iekšējās drošības fonda un Patvēruma, migrācijas un integrācijas fonda 2014. – 2020. gada plānošanas dokumentu izstrādes un projektu iesniegumu atlases kārtība” </w:t>
            </w:r>
            <w:r w:rsidR="00071390" w:rsidRPr="009C263B">
              <w:rPr>
                <w:color w:val="0070C0"/>
              </w:rPr>
              <w:t>91.punktam</w:t>
            </w:r>
            <w:r w:rsidR="00F1161C" w:rsidRPr="009C263B">
              <w:rPr>
                <w:color w:val="0070C0"/>
              </w:rPr>
              <w:t xml:space="preserve"> </w:t>
            </w:r>
            <w:r w:rsidR="00997674" w:rsidRPr="009C263B">
              <w:rPr>
                <w:color w:val="0070C0"/>
              </w:rPr>
              <w:t>netiešo attiecināmo izmaksu summa tiek ieskaitīta projekta vadības un administrēšanas izmaksu kopsummā.</w:t>
            </w:r>
            <w:r w:rsidR="00F1161C" w:rsidRPr="009C263B">
              <w:rPr>
                <w:color w:val="0070C0"/>
              </w:rPr>
              <w:t xml:space="preserve"> </w:t>
            </w:r>
            <w:r w:rsidR="00071390" w:rsidRPr="009C263B">
              <w:rPr>
                <w:color w:val="0070C0"/>
              </w:rPr>
              <w:t xml:space="preserve">Atbilstoši - </w:t>
            </w:r>
            <w:r w:rsidR="00F1161C" w:rsidRPr="009C263B">
              <w:rPr>
                <w:color w:val="0070C0"/>
              </w:rPr>
              <w:t xml:space="preserve">G kategorijai jānorāda ir 1.pasākuma „Projekta vadība un administrēšana” numurs. </w:t>
            </w:r>
          </w:p>
          <w:p w:rsidR="00997674" w:rsidRPr="009C263B" w:rsidRDefault="00997674" w:rsidP="00925165">
            <w:pPr>
              <w:pStyle w:val="Default"/>
              <w:jc w:val="both"/>
              <w:rPr>
                <w:color w:val="0070C0"/>
              </w:rPr>
            </w:pPr>
          </w:p>
          <w:p w:rsidR="00F1161C" w:rsidRPr="009C263B" w:rsidRDefault="00F1161C" w:rsidP="002742BC">
            <w:pPr>
              <w:pStyle w:val="Default"/>
              <w:jc w:val="both"/>
              <w:rPr>
                <w:color w:val="0070C0"/>
              </w:rPr>
            </w:pPr>
            <w:r w:rsidRPr="009C263B">
              <w:rPr>
                <w:color w:val="0070C0"/>
              </w:rPr>
              <w:t xml:space="preserve">Norādām, ka netiešās attiecināmās izmaksas ir </w:t>
            </w:r>
            <w:r w:rsidR="002742BC" w:rsidRPr="009C263B">
              <w:rPr>
                <w:color w:val="0070C0"/>
              </w:rPr>
              <w:t>jā</w:t>
            </w:r>
            <w:r w:rsidR="008922B7">
              <w:rPr>
                <w:color w:val="0070C0"/>
              </w:rPr>
              <w:t>norāda sadalījum</w:t>
            </w:r>
            <w:r w:rsidR="002742BC">
              <w:rPr>
                <w:color w:val="0070C0"/>
              </w:rPr>
              <w:t>ā pa izdevumu veidiem, p</w:t>
            </w:r>
            <w:r w:rsidRPr="009C263B">
              <w:rPr>
                <w:color w:val="0070C0"/>
              </w:rPr>
              <w:t xml:space="preserve">iemēram, 1.pasākums, G kategorija „biroja telpu noma”, „sakaru pakalpojumi” un </w:t>
            </w:r>
            <w:r w:rsidR="002742BC" w:rsidRPr="009C263B">
              <w:rPr>
                <w:color w:val="0070C0"/>
              </w:rPr>
              <w:t>t</w:t>
            </w:r>
            <w:r w:rsidR="002742BC">
              <w:rPr>
                <w:color w:val="0070C0"/>
              </w:rPr>
              <w:t>ml</w:t>
            </w:r>
            <w:r w:rsidRPr="009C263B">
              <w:rPr>
                <w:color w:val="0070C0"/>
              </w:rPr>
              <w:t>.</w:t>
            </w:r>
          </w:p>
        </w:tc>
        <w:tc>
          <w:tcPr>
            <w:tcW w:w="3429" w:type="dxa"/>
            <w:gridSpan w:val="2"/>
            <w:shd w:val="clear" w:color="auto" w:fill="auto"/>
            <w:vAlign w:val="center"/>
          </w:tcPr>
          <w:p w:rsidR="00F1161C" w:rsidRPr="009C263B" w:rsidRDefault="00071390" w:rsidP="0035653D">
            <w:pPr>
              <w:jc w:val="both"/>
              <w:rPr>
                <w:color w:val="0070C0"/>
                <w:lang w:val="lv-LV"/>
              </w:rPr>
            </w:pPr>
            <w:r w:rsidRPr="009C263B">
              <w:rPr>
                <w:color w:val="0070C0"/>
                <w:lang w:val="lv-LV"/>
              </w:rPr>
              <w:t>Ministru kabineta 2015.gada 28.jūlija noteikumu Nr. 432 „Iekšējās drošības fonda un Patvēruma, migrācijas un integrācijas fonda 2014. – 2020.gada plānošanas dokumentu izstrādes un projektu iesniegumu atlases kārtība” 91.punkts</w:t>
            </w:r>
          </w:p>
          <w:p w:rsidR="00997674" w:rsidRPr="009C263B" w:rsidRDefault="00997674" w:rsidP="002742BC">
            <w:pPr>
              <w:jc w:val="both"/>
              <w:rPr>
                <w:color w:val="0070C0"/>
                <w:lang w:val="lv-LV"/>
              </w:rPr>
            </w:pPr>
            <w:r w:rsidRPr="009C263B">
              <w:rPr>
                <w:color w:val="0070C0"/>
                <w:lang w:val="lv-LV"/>
              </w:rPr>
              <w:t xml:space="preserve">Iekšlietu ministrijas 2016.gada 13.jūnija </w:t>
            </w:r>
            <w:r w:rsidR="002742BC" w:rsidRPr="009C263B">
              <w:rPr>
                <w:color w:val="0070C0"/>
                <w:lang w:val="lv-LV"/>
              </w:rPr>
              <w:t>rīkojum</w:t>
            </w:r>
            <w:r w:rsidR="002742BC">
              <w:rPr>
                <w:color w:val="0070C0"/>
                <w:lang w:val="lv-LV"/>
              </w:rPr>
              <w:t>a</w:t>
            </w:r>
            <w:r w:rsidR="002742BC" w:rsidRPr="009C263B">
              <w:rPr>
                <w:color w:val="0070C0"/>
                <w:lang w:val="lv-LV"/>
              </w:rPr>
              <w:t xml:space="preserve"> </w:t>
            </w:r>
            <w:r w:rsidRPr="009C263B">
              <w:rPr>
                <w:color w:val="0070C0"/>
                <w:lang w:val="lv-LV"/>
              </w:rPr>
              <w:t xml:space="preserve">Nr.1-12/1186 „Iekšējās drošības fonda un Patvēruma, migrācijas un integrācijas fonda 2014-2020.gada plānošanas perioda izmaksu </w:t>
            </w:r>
            <w:proofErr w:type="spellStart"/>
            <w:r w:rsidRPr="009C263B">
              <w:rPr>
                <w:color w:val="0070C0"/>
                <w:lang w:val="lv-LV"/>
              </w:rPr>
              <w:t>attiecināmības</w:t>
            </w:r>
            <w:proofErr w:type="spellEnd"/>
            <w:r w:rsidRPr="009C263B">
              <w:rPr>
                <w:color w:val="0070C0"/>
                <w:lang w:val="lv-LV"/>
              </w:rPr>
              <w:t xml:space="preserve"> nosacījumi” 32.punkts</w:t>
            </w:r>
          </w:p>
        </w:tc>
      </w:tr>
      <w:tr w:rsidR="00F1161C" w:rsidRPr="009C263B" w:rsidTr="00FA3EDC">
        <w:tc>
          <w:tcPr>
            <w:tcW w:w="681" w:type="dxa"/>
            <w:gridSpan w:val="2"/>
            <w:vAlign w:val="center"/>
          </w:tcPr>
          <w:p w:rsidR="00F1161C" w:rsidRPr="009C263B" w:rsidRDefault="00F1161C" w:rsidP="00321D17">
            <w:pPr>
              <w:jc w:val="center"/>
              <w:rPr>
                <w:b/>
                <w:color w:val="0070C0"/>
                <w:lang w:val="lv-LV"/>
              </w:rPr>
            </w:pPr>
            <w:r w:rsidRPr="009C263B">
              <w:rPr>
                <w:b/>
                <w:color w:val="0070C0"/>
                <w:lang w:val="lv-LV"/>
              </w:rPr>
              <w:t>7.</w:t>
            </w:r>
          </w:p>
        </w:tc>
        <w:tc>
          <w:tcPr>
            <w:tcW w:w="2780" w:type="dxa"/>
            <w:vAlign w:val="center"/>
          </w:tcPr>
          <w:p w:rsidR="00F1161C" w:rsidRPr="009C263B" w:rsidRDefault="00F1161C" w:rsidP="0035653D">
            <w:pPr>
              <w:jc w:val="both"/>
              <w:rPr>
                <w:color w:val="0070C0"/>
                <w:lang w:val="lv-LV"/>
              </w:rPr>
            </w:pPr>
            <w:r w:rsidRPr="009C263B">
              <w:rPr>
                <w:color w:val="0070C0"/>
                <w:lang w:val="lv-LV"/>
              </w:rPr>
              <w:t xml:space="preserve">7.3.sadaļu "Projekta detalizētais budžets" - kā </w:t>
            </w:r>
            <w:r w:rsidRPr="009C263B">
              <w:rPr>
                <w:color w:val="0070C0"/>
                <w:lang w:val="lv-LV"/>
              </w:rPr>
              <w:lastRenderedPageBreak/>
              <w:t>norādīt budžeta sadaļas, ko pilnībā īsteno Sadarbības partneris? Vai sadarbības partnerim jāpilda atsevišķa budžeta veidlapa ?</w:t>
            </w:r>
          </w:p>
        </w:tc>
        <w:tc>
          <w:tcPr>
            <w:tcW w:w="7399" w:type="dxa"/>
            <w:gridSpan w:val="4"/>
            <w:shd w:val="clear" w:color="auto" w:fill="auto"/>
            <w:vAlign w:val="center"/>
          </w:tcPr>
          <w:p w:rsidR="00F1161C" w:rsidRPr="009C263B" w:rsidRDefault="005B1238" w:rsidP="00BC097E">
            <w:pPr>
              <w:pStyle w:val="Default"/>
              <w:jc w:val="both"/>
              <w:rPr>
                <w:color w:val="0070C0"/>
              </w:rPr>
            </w:pPr>
            <w:r>
              <w:rPr>
                <w:color w:val="0070C0"/>
              </w:rPr>
              <w:lastRenderedPageBreak/>
              <w:t>Lūdzam</w:t>
            </w:r>
            <w:r w:rsidR="00B33A94" w:rsidRPr="009C263B">
              <w:rPr>
                <w:color w:val="0070C0"/>
              </w:rPr>
              <w:t xml:space="preserve"> </w:t>
            </w:r>
            <w:r w:rsidR="00BC097E" w:rsidRPr="009C263B">
              <w:rPr>
                <w:color w:val="0070C0"/>
              </w:rPr>
              <w:t>veikt attiecīgu atsauc</w:t>
            </w:r>
            <w:r w:rsidR="009C263B">
              <w:rPr>
                <w:color w:val="0070C0"/>
              </w:rPr>
              <w:t>i budžeta pozīcijas/</w:t>
            </w:r>
            <w:r w:rsidR="00BC097E" w:rsidRPr="009C263B">
              <w:rPr>
                <w:color w:val="0070C0"/>
              </w:rPr>
              <w:t xml:space="preserve">apakšpozīcijas nosaukumā (arī par projekta administratīvajiem izdevumiem) vai veikt </w:t>
            </w:r>
            <w:r w:rsidR="00BC097E" w:rsidRPr="009C263B">
              <w:rPr>
                <w:color w:val="0070C0"/>
              </w:rPr>
              <w:lastRenderedPageBreak/>
              <w:t>attiecīgu atsauci pasākuma nosaukumā, ja pasākumu pilnā apmērā īsteno partneris</w:t>
            </w:r>
            <w:r w:rsidR="002742BC">
              <w:rPr>
                <w:color w:val="0070C0"/>
              </w:rPr>
              <w:t>, p</w:t>
            </w:r>
            <w:r w:rsidR="009C263B">
              <w:rPr>
                <w:color w:val="0070C0"/>
              </w:rPr>
              <w:t>iemēram, 3</w:t>
            </w:r>
            <w:r w:rsidR="00B33A94" w:rsidRPr="009C263B">
              <w:rPr>
                <w:color w:val="0070C0"/>
              </w:rPr>
              <w:t>.pasākums</w:t>
            </w:r>
            <w:r w:rsidR="00BC097E" w:rsidRPr="009C263B">
              <w:rPr>
                <w:color w:val="0070C0"/>
              </w:rPr>
              <w:t>, F</w:t>
            </w:r>
            <w:r w:rsidR="002742BC">
              <w:rPr>
                <w:color w:val="0070C0"/>
              </w:rPr>
              <w:t xml:space="preserve"> </w:t>
            </w:r>
            <w:r w:rsidR="00BC097E" w:rsidRPr="009C263B">
              <w:rPr>
                <w:color w:val="0070C0"/>
              </w:rPr>
              <w:t>kategorija</w:t>
            </w:r>
            <w:r w:rsidR="00B33A94" w:rsidRPr="009C263B">
              <w:rPr>
                <w:color w:val="0070C0"/>
              </w:rPr>
              <w:t xml:space="preserve"> „</w:t>
            </w:r>
            <w:r w:rsidR="00BC097E" w:rsidRPr="009C263B">
              <w:rPr>
                <w:color w:val="0070C0"/>
              </w:rPr>
              <w:t>Socializācijas pasākums</w:t>
            </w:r>
            <w:r w:rsidR="00B33A94" w:rsidRPr="009C263B">
              <w:rPr>
                <w:color w:val="0070C0"/>
              </w:rPr>
              <w:t xml:space="preserve">. Īsteno sadarbības partneris”. </w:t>
            </w:r>
          </w:p>
        </w:tc>
        <w:tc>
          <w:tcPr>
            <w:tcW w:w="3429" w:type="dxa"/>
            <w:gridSpan w:val="2"/>
            <w:shd w:val="clear" w:color="auto" w:fill="auto"/>
            <w:vAlign w:val="center"/>
          </w:tcPr>
          <w:p w:rsidR="00F1161C" w:rsidRPr="009C263B" w:rsidRDefault="005B1238" w:rsidP="005B1238">
            <w:pPr>
              <w:jc w:val="center"/>
              <w:rPr>
                <w:color w:val="0070C0"/>
                <w:lang w:val="lv-LV"/>
              </w:rPr>
            </w:pPr>
            <w:r>
              <w:rPr>
                <w:color w:val="0070C0"/>
                <w:lang w:val="lv-LV"/>
              </w:rPr>
              <w:lastRenderedPageBreak/>
              <w:t>____</w:t>
            </w:r>
          </w:p>
        </w:tc>
      </w:tr>
      <w:tr w:rsidR="00F1161C" w:rsidRPr="00EA74F5" w:rsidTr="00FA3EDC">
        <w:tc>
          <w:tcPr>
            <w:tcW w:w="681" w:type="dxa"/>
            <w:gridSpan w:val="2"/>
            <w:vAlign w:val="center"/>
          </w:tcPr>
          <w:p w:rsidR="00F1161C" w:rsidRPr="009C263B" w:rsidRDefault="00F1161C" w:rsidP="00321D17">
            <w:pPr>
              <w:jc w:val="center"/>
              <w:rPr>
                <w:b/>
                <w:color w:val="0070C0"/>
                <w:lang w:val="lv-LV"/>
              </w:rPr>
            </w:pPr>
            <w:r w:rsidRPr="009C263B">
              <w:rPr>
                <w:b/>
                <w:color w:val="0070C0"/>
                <w:lang w:val="lv-LV"/>
              </w:rPr>
              <w:lastRenderedPageBreak/>
              <w:t>8.</w:t>
            </w:r>
          </w:p>
        </w:tc>
        <w:tc>
          <w:tcPr>
            <w:tcW w:w="2780" w:type="dxa"/>
            <w:vAlign w:val="center"/>
          </w:tcPr>
          <w:p w:rsidR="00F1161C" w:rsidRPr="009C263B" w:rsidRDefault="00F1161C" w:rsidP="0035653D">
            <w:pPr>
              <w:jc w:val="both"/>
              <w:rPr>
                <w:color w:val="0070C0"/>
                <w:lang w:val="lv-LV"/>
              </w:rPr>
            </w:pPr>
            <w:r w:rsidRPr="009C263B">
              <w:rPr>
                <w:color w:val="0070C0"/>
                <w:lang w:val="lv-LV"/>
              </w:rPr>
              <w:t>Vai integrācijas kursa izdales materiālu tulkošanas izmaksas uz angļu un krievu valodām ir attiecināmas izmaksas?</w:t>
            </w:r>
          </w:p>
        </w:tc>
        <w:tc>
          <w:tcPr>
            <w:tcW w:w="7399" w:type="dxa"/>
            <w:gridSpan w:val="4"/>
            <w:shd w:val="clear" w:color="auto" w:fill="auto"/>
            <w:vAlign w:val="center"/>
          </w:tcPr>
          <w:p w:rsidR="00F1161C" w:rsidRDefault="00F1161C" w:rsidP="002742BC">
            <w:pPr>
              <w:pStyle w:val="Default"/>
              <w:jc w:val="both"/>
              <w:rPr>
                <w:color w:val="0070C0"/>
              </w:rPr>
            </w:pPr>
          </w:p>
          <w:p w:rsidR="002742BC" w:rsidRPr="009C263B" w:rsidRDefault="002742BC" w:rsidP="002742BC">
            <w:pPr>
              <w:pStyle w:val="Default"/>
              <w:jc w:val="both"/>
              <w:rPr>
                <w:color w:val="0070C0"/>
              </w:rPr>
            </w:pPr>
            <w:r>
              <w:rPr>
                <w:color w:val="0070C0"/>
              </w:rPr>
              <w:t xml:space="preserve">Izdales materiālu tulkošana angļu un krievu valodā nav iekļauta projektu konkursa nolikuma 15.punktā, bet projekta konkursa nolikuma 15.11.apakšpunktā noteikti citi pasākumi, kas nepieciešami projekta mērķa sasniegšanai. </w:t>
            </w:r>
          </w:p>
        </w:tc>
        <w:tc>
          <w:tcPr>
            <w:tcW w:w="3429" w:type="dxa"/>
            <w:gridSpan w:val="2"/>
            <w:shd w:val="clear" w:color="auto" w:fill="auto"/>
            <w:vAlign w:val="center"/>
          </w:tcPr>
          <w:p w:rsidR="00F1161C" w:rsidRPr="009C263B" w:rsidRDefault="008B1F2A" w:rsidP="0035653D">
            <w:pPr>
              <w:jc w:val="both"/>
              <w:rPr>
                <w:color w:val="0070C0"/>
                <w:lang w:val="lv-LV"/>
              </w:rPr>
            </w:pPr>
            <w:r w:rsidRPr="008B1F2A">
              <w:rPr>
                <w:color w:val="0070C0"/>
                <w:lang w:val="lv-LV"/>
              </w:rPr>
              <w:t>Patvēruma, migrācijas un integrācijas fonda 2014. – 2020.gada plānošanas perioda atklātas projekta iesniegumu atlases „Programmas, kas uzlabo imigrantu līdzdalību (integrācijas kursi) (</w:t>
            </w:r>
            <w:r>
              <w:rPr>
                <w:color w:val="0070C0"/>
                <w:lang w:val="lv-LV"/>
              </w:rPr>
              <w:t>1.posms)” konkursa nolikuma 15.1</w:t>
            </w:r>
            <w:r w:rsidR="002742BC">
              <w:rPr>
                <w:color w:val="0070C0"/>
                <w:lang w:val="lv-LV"/>
              </w:rPr>
              <w:t>1</w:t>
            </w:r>
            <w:r w:rsidRPr="008B1F2A">
              <w:rPr>
                <w:color w:val="0070C0"/>
                <w:lang w:val="lv-LV"/>
              </w:rPr>
              <w:t>.apakšpunkts</w:t>
            </w:r>
          </w:p>
        </w:tc>
      </w:tr>
      <w:tr w:rsidR="009D3F24" w:rsidRPr="00EA74F5" w:rsidTr="00FA3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 w:type="dxa"/>
          <w:wAfter w:w="109" w:type="dxa"/>
          <w:trHeight w:val="119"/>
        </w:trPr>
        <w:tc>
          <w:tcPr>
            <w:tcW w:w="3543" w:type="dxa"/>
            <w:gridSpan w:val="3"/>
          </w:tcPr>
          <w:p w:rsidR="009D3F24" w:rsidRPr="00B0625C" w:rsidRDefault="009D3F24" w:rsidP="00032804">
            <w:pPr>
              <w:pStyle w:val="Galvene"/>
              <w:tabs>
                <w:tab w:val="clear" w:pos="4153"/>
                <w:tab w:val="clear" w:pos="8306"/>
              </w:tabs>
              <w:rPr>
                <w:rFonts w:ascii="Times New Roman" w:hAnsi="Times New Roman"/>
                <w:sz w:val="20"/>
              </w:rPr>
            </w:pPr>
          </w:p>
        </w:tc>
        <w:tc>
          <w:tcPr>
            <w:tcW w:w="3544" w:type="dxa"/>
          </w:tcPr>
          <w:p w:rsidR="009D3F24" w:rsidRPr="00B0625C" w:rsidRDefault="009D3F24" w:rsidP="00032804">
            <w:pPr>
              <w:pStyle w:val="Galvene"/>
              <w:tabs>
                <w:tab w:val="clear" w:pos="4153"/>
                <w:tab w:val="clear" w:pos="8306"/>
              </w:tabs>
              <w:rPr>
                <w:rFonts w:ascii="Times New Roman" w:hAnsi="Times New Roman"/>
                <w:sz w:val="20"/>
              </w:rPr>
            </w:pPr>
          </w:p>
        </w:tc>
        <w:tc>
          <w:tcPr>
            <w:tcW w:w="3543" w:type="dxa"/>
          </w:tcPr>
          <w:p w:rsidR="009D3F24" w:rsidRPr="00B0625C" w:rsidRDefault="009D3F24" w:rsidP="00032804">
            <w:pPr>
              <w:pStyle w:val="Galvene"/>
              <w:tabs>
                <w:tab w:val="clear" w:pos="4153"/>
                <w:tab w:val="clear" w:pos="8306"/>
              </w:tabs>
              <w:rPr>
                <w:rFonts w:ascii="Times New Roman" w:hAnsi="Times New Roman"/>
                <w:sz w:val="20"/>
              </w:rPr>
            </w:pPr>
          </w:p>
        </w:tc>
        <w:tc>
          <w:tcPr>
            <w:tcW w:w="3544" w:type="dxa"/>
            <w:gridSpan w:val="2"/>
          </w:tcPr>
          <w:p w:rsidR="009D3F24" w:rsidRPr="00B0625C" w:rsidRDefault="009D3F24" w:rsidP="00032804">
            <w:pPr>
              <w:pStyle w:val="Galvene"/>
              <w:tabs>
                <w:tab w:val="clear" w:pos="4153"/>
                <w:tab w:val="clear" w:pos="8306"/>
              </w:tabs>
              <w:rPr>
                <w:rFonts w:ascii="Times New Roman" w:hAnsi="Times New Roman"/>
                <w:sz w:val="20"/>
              </w:rPr>
            </w:pPr>
          </w:p>
        </w:tc>
      </w:tr>
    </w:tbl>
    <w:p w:rsidR="002512F0" w:rsidRPr="004740B9" w:rsidRDefault="002512F0" w:rsidP="00FA3EDC">
      <w:pPr>
        <w:rPr>
          <w:lang w:val="lv-LV"/>
        </w:rPr>
      </w:pPr>
    </w:p>
    <w:sectPr w:rsidR="002512F0" w:rsidRPr="004740B9" w:rsidSect="009D3F24">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63B" w:rsidRDefault="009C263B" w:rsidP="009D3F24">
      <w:r>
        <w:separator/>
      </w:r>
    </w:p>
  </w:endnote>
  <w:endnote w:type="continuationSeparator" w:id="0">
    <w:p w:rsidR="009C263B" w:rsidRDefault="009C263B" w:rsidP="009D3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Garamond">
    <w:panose1 w:val="02020404030301010803"/>
    <w:charset w:val="BA"/>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63B" w:rsidRDefault="009C263B" w:rsidP="009D3F24">
      <w:r>
        <w:separator/>
      </w:r>
    </w:p>
  </w:footnote>
  <w:footnote w:type="continuationSeparator" w:id="0">
    <w:p w:rsidR="009C263B" w:rsidRDefault="009C263B" w:rsidP="009D3F24">
      <w:r>
        <w:continuationSeparator/>
      </w:r>
    </w:p>
  </w:footnote>
  <w:footnote w:id="1">
    <w:p w:rsidR="009C263B" w:rsidRPr="007521EF" w:rsidRDefault="009C263B" w:rsidP="009D3F24">
      <w:pPr>
        <w:pStyle w:val="Vresteksts"/>
        <w:rPr>
          <w:rFonts w:ascii="Arial" w:hAnsi="Arial" w:cs="Arial"/>
          <w:sz w:val="18"/>
          <w:szCs w:val="18"/>
          <w:lang w:val="lv-LV"/>
        </w:rPr>
      </w:pPr>
      <w:r w:rsidRPr="00AE03AD">
        <w:rPr>
          <w:rStyle w:val="Vresatsauce"/>
          <w:rFonts w:ascii="Times New Roman" w:hAnsi="Times New Roman"/>
          <w:sz w:val="18"/>
          <w:szCs w:val="18"/>
          <w:lang w:val="lv-LV"/>
        </w:rPr>
        <w:footnoteRef/>
      </w:r>
      <w:r w:rsidRPr="007521EF">
        <w:rPr>
          <w:rFonts w:ascii="Arial" w:hAnsi="Arial" w:cs="Arial"/>
          <w:sz w:val="18"/>
          <w:szCs w:val="18"/>
          <w:lang w:val="lv-LV"/>
        </w:rPr>
        <w:t xml:space="preserve"> </w:t>
      </w:r>
      <w:r w:rsidRPr="004D7F6B">
        <w:rPr>
          <w:sz w:val="18"/>
          <w:szCs w:val="18"/>
          <w:lang w:val="lv-LV"/>
        </w:rPr>
        <w:t>Oficiālie dokumenti, uz kuriem norādīts konsultāciju procesā vai dokumenti, kas detalizēti paskaidro atbildi uz uzdoto jautājumu.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10640"/>
    <w:multiLevelType w:val="hybridMultilevel"/>
    <w:tmpl w:val="C21AF19C"/>
    <w:lvl w:ilvl="0" w:tplc="AFEC8360">
      <w:start w:val="1"/>
      <w:numFmt w:val="bullet"/>
      <w:lvlText w:val="-"/>
      <w:lvlJc w:val="left"/>
      <w:pPr>
        <w:tabs>
          <w:tab w:val="num" w:pos="720"/>
        </w:tabs>
        <w:ind w:left="720" w:hanging="360"/>
      </w:pPr>
      <w:rPr>
        <w:rFonts w:ascii="Times New Roman" w:hAnsi="Times New Roman" w:hint="default"/>
      </w:rPr>
    </w:lvl>
    <w:lvl w:ilvl="1" w:tplc="7520DA64" w:tentative="1">
      <w:start w:val="1"/>
      <w:numFmt w:val="bullet"/>
      <w:lvlText w:val="-"/>
      <w:lvlJc w:val="left"/>
      <w:pPr>
        <w:tabs>
          <w:tab w:val="num" w:pos="1440"/>
        </w:tabs>
        <w:ind w:left="1440" w:hanging="360"/>
      </w:pPr>
      <w:rPr>
        <w:rFonts w:ascii="Times New Roman" w:hAnsi="Times New Roman" w:hint="default"/>
      </w:rPr>
    </w:lvl>
    <w:lvl w:ilvl="2" w:tplc="AFB4FE06" w:tentative="1">
      <w:start w:val="1"/>
      <w:numFmt w:val="bullet"/>
      <w:lvlText w:val="-"/>
      <w:lvlJc w:val="left"/>
      <w:pPr>
        <w:tabs>
          <w:tab w:val="num" w:pos="2160"/>
        </w:tabs>
        <w:ind w:left="2160" w:hanging="360"/>
      </w:pPr>
      <w:rPr>
        <w:rFonts w:ascii="Times New Roman" w:hAnsi="Times New Roman" w:hint="default"/>
      </w:rPr>
    </w:lvl>
    <w:lvl w:ilvl="3" w:tplc="BD169D12" w:tentative="1">
      <w:start w:val="1"/>
      <w:numFmt w:val="bullet"/>
      <w:lvlText w:val="-"/>
      <w:lvlJc w:val="left"/>
      <w:pPr>
        <w:tabs>
          <w:tab w:val="num" w:pos="2880"/>
        </w:tabs>
        <w:ind w:left="2880" w:hanging="360"/>
      </w:pPr>
      <w:rPr>
        <w:rFonts w:ascii="Times New Roman" w:hAnsi="Times New Roman" w:hint="default"/>
      </w:rPr>
    </w:lvl>
    <w:lvl w:ilvl="4" w:tplc="5F68A31A" w:tentative="1">
      <w:start w:val="1"/>
      <w:numFmt w:val="bullet"/>
      <w:lvlText w:val="-"/>
      <w:lvlJc w:val="left"/>
      <w:pPr>
        <w:tabs>
          <w:tab w:val="num" w:pos="3600"/>
        </w:tabs>
        <w:ind w:left="3600" w:hanging="360"/>
      </w:pPr>
      <w:rPr>
        <w:rFonts w:ascii="Times New Roman" w:hAnsi="Times New Roman" w:hint="default"/>
      </w:rPr>
    </w:lvl>
    <w:lvl w:ilvl="5" w:tplc="CDFCB45A" w:tentative="1">
      <w:start w:val="1"/>
      <w:numFmt w:val="bullet"/>
      <w:lvlText w:val="-"/>
      <w:lvlJc w:val="left"/>
      <w:pPr>
        <w:tabs>
          <w:tab w:val="num" w:pos="4320"/>
        </w:tabs>
        <w:ind w:left="4320" w:hanging="360"/>
      </w:pPr>
      <w:rPr>
        <w:rFonts w:ascii="Times New Roman" w:hAnsi="Times New Roman" w:hint="default"/>
      </w:rPr>
    </w:lvl>
    <w:lvl w:ilvl="6" w:tplc="794830D8" w:tentative="1">
      <w:start w:val="1"/>
      <w:numFmt w:val="bullet"/>
      <w:lvlText w:val="-"/>
      <w:lvlJc w:val="left"/>
      <w:pPr>
        <w:tabs>
          <w:tab w:val="num" w:pos="5040"/>
        </w:tabs>
        <w:ind w:left="5040" w:hanging="360"/>
      </w:pPr>
      <w:rPr>
        <w:rFonts w:ascii="Times New Roman" w:hAnsi="Times New Roman" w:hint="default"/>
      </w:rPr>
    </w:lvl>
    <w:lvl w:ilvl="7" w:tplc="515210F2" w:tentative="1">
      <w:start w:val="1"/>
      <w:numFmt w:val="bullet"/>
      <w:lvlText w:val="-"/>
      <w:lvlJc w:val="left"/>
      <w:pPr>
        <w:tabs>
          <w:tab w:val="num" w:pos="5760"/>
        </w:tabs>
        <w:ind w:left="5760" w:hanging="360"/>
      </w:pPr>
      <w:rPr>
        <w:rFonts w:ascii="Times New Roman" w:hAnsi="Times New Roman" w:hint="default"/>
      </w:rPr>
    </w:lvl>
    <w:lvl w:ilvl="8" w:tplc="96A2419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footnotePr>
    <w:footnote w:id="-1"/>
    <w:footnote w:id="0"/>
  </w:footnotePr>
  <w:endnotePr>
    <w:endnote w:id="-1"/>
    <w:endnote w:id="0"/>
  </w:endnotePr>
  <w:compat/>
  <w:rsids>
    <w:rsidRoot w:val="009D3F24"/>
    <w:rsid w:val="00032804"/>
    <w:rsid w:val="00071390"/>
    <w:rsid w:val="00084258"/>
    <w:rsid w:val="000A392D"/>
    <w:rsid w:val="000A6B16"/>
    <w:rsid w:val="000B5A49"/>
    <w:rsid w:val="000E533A"/>
    <w:rsid w:val="0019501E"/>
    <w:rsid w:val="001C048F"/>
    <w:rsid w:val="001D2DDB"/>
    <w:rsid w:val="002512F0"/>
    <w:rsid w:val="002559ED"/>
    <w:rsid w:val="0026200C"/>
    <w:rsid w:val="0027095A"/>
    <w:rsid w:val="002742BC"/>
    <w:rsid w:val="002800BD"/>
    <w:rsid w:val="002B762E"/>
    <w:rsid w:val="002C4552"/>
    <w:rsid w:val="002E4B5D"/>
    <w:rsid w:val="003147C2"/>
    <w:rsid w:val="00321D17"/>
    <w:rsid w:val="00321FAD"/>
    <w:rsid w:val="00340CFC"/>
    <w:rsid w:val="0035653D"/>
    <w:rsid w:val="00381AAE"/>
    <w:rsid w:val="00390E08"/>
    <w:rsid w:val="00391CA1"/>
    <w:rsid w:val="003960F1"/>
    <w:rsid w:val="003A130A"/>
    <w:rsid w:val="003B321B"/>
    <w:rsid w:val="003D7A36"/>
    <w:rsid w:val="003E6872"/>
    <w:rsid w:val="003E7FF4"/>
    <w:rsid w:val="003F7A46"/>
    <w:rsid w:val="00403B28"/>
    <w:rsid w:val="004740B9"/>
    <w:rsid w:val="004942EC"/>
    <w:rsid w:val="00495D1F"/>
    <w:rsid w:val="004D426B"/>
    <w:rsid w:val="004E6298"/>
    <w:rsid w:val="00525C10"/>
    <w:rsid w:val="005B1238"/>
    <w:rsid w:val="005C4E83"/>
    <w:rsid w:val="005C5EBD"/>
    <w:rsid w:val="005D6B13"/>
    <w:rsid w:val="005E1CC7"/>
    <w:rsid w:val="005E555F"/>
    <w:rsid w:val="00601D5F"/>
    <w:rsid w:val="00680D03"/>
    <w:rsid w:val="00683CC6"/>
    <w:rsid w:val="006D02DB"/>
    <w:rsid w:val="00713977"/>
    <w:rsid w:val="007413D9"/>
    <w:rsid w:val="00755E79"/>
    <w:rsid w:val="0076469D"/>
    <w:rsid w:val="00777341"/>
    <w:rsid w:val="0078422C"/>
    <w:rsid w:val="00786575"/>
    <w:rsid w:val="0078687C"/>
    <w:rsid w:val="007A5E8E"/>
    <w:rsid w:val="007D60FD"/>
    <w:rsid w:val="00877359"/>
    <w:rsid w:val="008922B7"/>
    <w:rsid w:val="008935D2"/>
    <w:rsid w:val="008B1F2A"/>
    <w:rsid w:val="008D12E6"/>
    <w:rsid w:val="008F0EA5"/>
    <w:rsid w:val="00900E73"/>
    <w:rsid w:val="00925165"/>
    <w:rsid w:val="00963D0A"/>
    <w:rsid w:val="00964F16"/>
    <w:rsid w:val="00974DA2"/>
    <w:rsid w:val="0098178C"/>
    <w:rsid w:val="00997674"/>
    <w:rsid w:val="009A6793"/>
    <w:rsid w:val="009B409C"/>
    <w:rsid w:val="009C263B"/>
    <w:rsid w:val="009D0BE5"/>
    <w:rsid w:val="009D0C88"/>
    <w:rsid w:val="009D3F24"/>
    <w:rsid w:val="00A054E4"/>
    <w:rsid w:val="00A44DC5"/>
    <w:rsid w:val="00A7044B"/>
    <w:rsid w:val="00AA79E6"/>
    <w:rsid w:val="00AB6162"/>
    <w:rsid w:val="00AE03AD"/>
    <w:rsid w:val="00AE0BD0"/>
    <w:rsid w:val="00B17595"/>
    <w:rsid w:val="00B33A94"/>
    <w:rsid w:val="00B87966"/>
    <w:rsid w:val="00BB4CAB"/>
    <w:rsid w:val="00BC097E"/>
    <w:rsid w:val="00BF0898"/>
    <w:rsid w:val="00C3689E"/>
    <w:rsid w:val="00C6762E"/>
    <w:rsid w:val="00D25B26"/>
    <w:rsid w:val="00D34206"/>
    <w:rsid w:val="00D70C22"/>
    <w:rsid w:val="00D728FC"/>
    <w:rsid w:val="00D87D0A"/>
    <w:rsid w:val="00DA34C8"/>
    <w:rsid w:val="00DD66CF"/>
    <w:rsid w:val="00DF54FA"/>
    <w:rsid w:val="00E07C6E"/>
    <w:rsid w:val="00E32829"/>
    <w:rsid w:val="00E4537A"/>
    <w:rsid w:val="00EA74F5"/>
    <w:rsid w:val="00EC095B"/>
    <w:rsid w:val="00EE29C9"/>
    <w:rsid w:val="00EF497B"/>
    <w:rsid w:val="00F1161C"/>
    <w:rsid w:val="00F3348D"/>
    <w:rsid w:val="00F94D7A"/>
    <w:rsid w:val="00F962ED"/>
    <w:rsid w:val="00FA3EDC"/>
    <w:rsid w:val="00FE374A"/>
    <w:rsid w:val="00FF1FB5"/>
    <w:rsid w:val="00FF5D16"/>
    <w:rsid w:val="00FF7B5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D3F24"/>
    <w:rPr>
      <w:rFonts w:ascii="Times New Roman" w:eastAsia="Times New Roman" w:hAnsi="Times New Roman"/>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rsid w:val="009D3F24"/>
    <w:pPr>
      <w:tabs>
        <w:tab w:val="center" w:pos="4153"/>
        <w:tab w:val="right" w:pos="8306"/>
      </w:tabs>
      <w:jc w:val="both"/>
    </w:pPr>
    <w:rPr>
      <w:rFonts w:ascii="Garamond" w:hAnsi="Garamond"/>
      <w:szCs w:val="20"/>
      <w:lang w:val="lv-LV"/>
    </w:rPr>
  </w:style>
  <w:style w:type="character" w:customStyle="1" w:styleId="GalveneRakstz">
    <w:name w:val="Galvene Rakstz."/>
    <w:basedOn w:val="Noklusjumarindkopasfonts"/>
    <w:link w:val="Galvene"/>
    <w:rsid w:val="009D3F24"/>
    <w:rPr>
      <w:rFonts w:ascii="Garamond" w:eastAsia="Times New Roman" w:hAnsi="Garamond" w:cs="Times New Roman"/>
      <w:sz w:val="24"/>
      <w:szCs w:val="20"/>
    </w:rPr>
  </w:style>
  <w:style w:type="paragraph" w:styleId="Vresteksts">
    <w:name w:val="footnote text"/>
    <w:basedOn w:val="Parastais"/>
    <w:link w:val="VrestekstsRakstz"/>
    <w:semiHidden/>
    <w:rsid w:val="009D3F24"/>
    <w:rPr>
      <w:sz w:val="20"/>
      <w:szCs w:val="20"/>
    </w:rPr>
  </w:style>
  <w:style w:type="character" w:customStyle="1" w:styleId="VrestekstsRakstz">
    <w:name w:val="Vēres teksts Rakstz."/>
    <w:basedOn w:val="Noklusjumarindkopasfonts"/>
    <w:link w:val="Vresteksts"/>
    <w:semiHidden/>
    <w:rsid w:val="009D3F24"/>
    <w:rPr>
      <w:rFonts w:ascii="Times New Roman" w:eastAsia="Times New Roman" w:hAnsi="Times New Roman" w:cs="Times New Roman"/>
      <w:sz w:val="20"/>
      <w:szCs w:val="20"/>
      <w:lang w:val="en-GB"/>
    </w:rPr>
  </w:style>
  <w:style w:type="character" w:styleId="Vresatsauce">
    <w:name w:val="footnote reference"/>
    <w:semiHidden/>
    <w:rsid w:val="009D3F24"/>
    <w:rPr>
      <w:rFonts w:ascii="TimesNewRomanPS" w:hAnsi="TimesNewRomanPS"/>
      <w:position w:val="6"/>
      <w:sz w:val="16"/>
    </w:rPr>
  </w:style>
  <w:style w:type="paragraph" w:styleId="Pamatteksts">
    <w:name w:val="Body Text"/>
    <w:basedOn w:val="Parastais"/>
    <w:link w:val="PamattekstsRakstz"/>
    <w:rsid w:val="009D3F24"/>
    <w:pPr>
      <w:jc w:val="center"/>
    </w:pPr>
    <w:rPr>
      <w:rFonts w:ascii="Arial Narrow" w:hAnsi="Arial Narrow"/>
      <w:b/>
      <w:bCs/>
      <w:sz w:val="32"/>
      <w:lang w:val="lv-LV"/>
    </w:rPr>
  </w:style>
  <w:style w:type="character" w:customStyle="1" w:styleId="PamattekstsRakstz">
    <w:name w:val="Pamatteksts Rakstz."/>
    <w:basedOn w:val="Noklusjumarindkopasfonts"/>
    <w:link w:val="Pamatteksts"/>
    <w:rsid w:val="009D3F24"/>
    <w:rPr>
      <w:rFonts w:ascii="Arial Narrow" w:eastAsia="Times New Roman" w:hAnsi="Arial Narrow" w:cs="Times New Roman"/>
      <w:b/>
      <w:bCs/>
      <w:sz w:val="32"/>
      <w:szCs w:val="24"/>
    </w:rPr>
  </w:style>
  <w:style w:type="paragraph" w:styleId="Datums">
    <w:name w:val="Date"/>
    <w:basedOn w:val="Parastais"/>
    <w:next w:val="Parastais"/>
    <w:link w:val="DatumsRakstz"/>
    <w:rsid w:val="009D3F24"/>
  </w:style>
  <w:style w:type="character" w:customStyle="1" w:styleId="DatumsRakstz">
    <w:name w:val="Datums Rakstz."/>
    <w:basedOn w:val="Noklusjumarindkopasfonts"/>
    <w:link w:val="Datums"/>
    <w:rsid w:val="009D3F24"/>
    <w:rPr>
      <w:rFonts w:ascii="Times New Roman" w:eastAsia="Times New Roman" w:hAnsi="Times New Roman" w:cs="Times New Roman"/>
      <w:sz w:val="24"/>
      <w:szCs w:val="24"/>
      <w:lang w:val="en-GB"/>
    </w:rPr>
  </w:style>
  <w:style w:type="paragraph" w:customStyle="1" w:styleId="Default">
    <w:name w:val="Default"/>
    <w:rsid w:val="009D3F24"/>
    <w:pPr>
      <w:autoSpaceDE w:val="0"/>
      <w:autoSpaceDN w:val="0"/>
      <w:adjustRightInd w:val="0"/>
    </w:pPr>
    <w:rPr>
      <w:rFonts w:ascii="Times New Roman" w:hAnsi="Times New Roman"/>
      <w:color w:val="000000"/>
      <w:sz w:val="24"/>
      <w:szCs w:val="24"/>
      <w:lang w:eastAsia="en-US"/>
    </w:rPr>
  </w:style>
  <w:style w:type="character" w:styleId="Izteiksmgs">
    <w:name w:val="Strong"/>
    <w:basedOn w:val="Noklusjumarindkopasfonts"/>
    <w:uiPriority w:val="22"/>
    <w:qFormat/>
    <w:rsid w:val="009D3F24"/>
    <w:rPr>
      <w:b/>
      <w:bCs/>
    </w:rPr>
  </w:style>
  <w:style w:type="character" w:styleId="Hipersaite">
    <w:name w:val="Hyperlink"/>
    <w:basedOn w:val="Noklusjumarindkopasfonts"/>
    <w:uiPriority w:val="99"/>
    <w:unhideWhenUsed/>
    <w:rsid w:val="009D3F24"/>
    <w:rPr>
      <w:color w:val="0000FF"/>
      <w:u w:val="single"/>
    </w:rPr>
  </w:style>
  <w:style w:type="character" w:styleId="Izmantotahipersaite">
    <w:name w:val="FollowedHyperlink"/>
    <w:basedOn w:val="Noklusjumarindkopasfonts"/>
    <w:uiPriority w:val="99"/>
    <w:semiHidden/>
    <w:unhideWhenUsed/>
    <w:rsid w:val="00D87D0A"/>
    <w:rPr>
      <w:color w:val="800080"/>
      <w:u w:val="single"/>
    </w:rPr>
  </w:style>
  <w:style w:type="paragraph" w:styleId="Balonteksts">
    <w:name w:val="Balloon Text"/>
    <w:basedOn w:val="Parastais"/>
    <w:link w:val="BalontekstsRakstz"/>
    <w:uiPriority w:val="99"/>
    <w:semiHidden/>
    <w:unhideWhenUsed/>
    <w:rsid w:val="0076469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469D"/>
    <w:rPr>
      <w:rFonts w:ascii="Tahoma" w:eastAsia="Times New Roman" w:hAnsi="Tahoma" w:cs="Tahoma"/>
      <w:sz w:val="16"/>
      <w:szCs w:val="16"/>
      <w:lang w:val="en-GB"/>
    </w:rPr>
  </w:style>
  <w:style w:type="paragraph" w:styleId="Sarakstarindkopa">
    <w:name w:val="List Paragraph"/>
    <w:basedOn w:val="Parastais"/>
    <w:uiPriority w:val="34"/>
    <w:qFormat/>
    <w:rsid w:val="00BF0898"/>
    <w:pPr>
      <w:ind w:left="720"/>
      <w:contextualSpacing/>
    </w:pPr>
    <w:rPr>
      <w:lang w:val="lv-LV" w:eastAsia="lv-LV"/>
    </w:rPr>
  </w:style>
</w:styles>
</file>

<file path=word/webSettings.xml><?xml version="1.0" encoding="utf-8"?>
<w:webSettings xmlns:r="http://schemas.openxmlformats.org/officeDocument/2006/relationships" xmlns:w="http://schemas.openxmlformats.org/wordprocessingml/2006/main">
  <w:divs>
    <w:div w:id="757407835">
      <w:bodyDiv w:val="1"/>
      <w:marLeft w:val="0"/>
      <w:marRight w:val="0"/>
      <w:marTop w:val="0"/>
      <w:marBottom w:val="0"/>
      <w:divBdr>
        <w:top w:val="none" w:sz="0" w:space="0" w:color="auto"/>
        <w:left w:val="none" w:sz="0" w:space="0" w:color="auto"/>
        <w:bottom w:val="none" w:sz="0" w:space="0" w:color="auto"/>
        <w:right w:val="none" w:sz="0" w:space="0" w:color="auto"/>
      </w:divBdr>
    </w:div>
    <w:div w:id="803088199">
      <w:bodyDiv w:val="1"/>
      <w:marLeft w:val="0"/>
      <w:marRight w:val="0"/>
      <w:marTop w:val="0"/>
      <w:marBottom w:val="0"/>
      <w:divBdr>
        <w:top w:val="none" w:sz="0" w:space="0" w:color="auto"/>
        <w:left w:val="none" w:sz="0" w:space="0" w:color="auto"/>
        <w:bottom w:val="none" w:sz="0" w:space="0" w:color="auto"/>
        <w:right w:val="none" w:sz="0" w:space="0" w:color="auto"/>
      </w:divBdr>
    </w:div>
    <w:div w:id="809977962">
      <w:bodyDiv w:val="1"/>
      <w:marLeft w:val="0"/>
      <w:marRight w:val="0"/>
      <w:marTop w:val="0"/>
      <w:marBottom w:val="0"/>
      <w:divBdr>
        <w:top w:val="none" w:sz="0" w:space="0" w:color="auto"/>
        <w:left w:val="none" w:sz="0" w:space="0" w:color="auto"/>
        <w:bottom w:val="none" w:sz="0" w:space="0" w:color="auto"/>
        <w:right w:val="none" w:sz="0" w:space="0" w:color="auto"/>
      </w:divBdr>
    </w:div>
    <w:div w:id="1325087851">
      <w:bodyDiv w:val="1"/>
      <w:marLeft w:val="0"/>
      <w:marRight w:val="0"/>
      <w:marTop w:val="0"/>
      <w:marBottom w:val="0"/>
      <w:divBdr>
        <w:top w:val="none" w:sz="0" w:space="0" w:color="auto"/>
        <w:left w:val="none" w:sz="0" w:space="0" w:color="auto"/>
        <w:bottom w:val="none" w:sz="0" w:space="0" w:color="auto"/>
        <w:right w:val="none" w:sz="0" w:space="0" w:color="auto"/>
      </w:divBdr>
      <w:divsChild>
        <w:div w:id="2139252048">
          <w:marLeft w:val="0"/>
          <w:marRight w:val="0"/>
          <w:marTop w:val="120"/>
          <w:marBottom w:val="0"/>
          <w:divBdr>
            <w:top w:val="none" w:sz="0" w:space="0" w:color="auto"/>
            <w:left w:val="none" w:sz="0" w:space="0" w:color="auto"/>
            <w:bottom w:val="none" w:sz="0" w:space="0" w:color="auto"/>
            <w:right w:val="none" w:sz="0" w:space="0" w:color="auto"/>
          </w:divBdr>
        </w:div>
      </w:divsChild>
    </w:div>
    <w:div w:id="15577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doc.php?id=139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3731</Words>
  <Characters>2127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Arndte</dc:creator>
  <cp:lastModifiedBy>Ieva Arndte</cp:lastModifiedBy>
  <cp:revision>12</cp:revision>
  <dcterms:created xsi:type="dcterms:W3CDTF">2017-01-12T08:20:00Z</dcterms:created>
  <dcterms:modified xsi:type="dcterms:W3CDTF">2017-01-18T14:59:00Z</dcterms:modified>
</cp:coreProperties>
</file>